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CC">
    <v:background id="_x0000_s2049" o:bwmode="white" fillcolor="#ffc">
      <v:fill r:id="rId7" o:title="" type="tile"/>
    </v:background>
  </w:background>
  <w:body>
    <w:p w14:paraId="65BF2084" w14:textId="77777777" w:rsidR="008B3B70" w:rsidRDefault="00E50103" w:rsidP="00CB4F83">
      <w:pPr>
        <w:jc w:val="center"/>
      </w:pPr>
      <w:r>
        <w:rPr>
          <w:noProof/>
        </w:rPr>
        <w:pict w14:anchorId="3B9BB369">
          <v:rect id="_x0000_s2064" style="position:absolute;left:0;text-align:left;margin-left:-26.45pt;margin-top:49.75pt;width:434.7pt;height:177.7pt;z-index:251659264" fillcolor="#ffc" strokecolor="#0070c0" strokeweight="2pt">
            <v:fill r:id="rId7" o:title="" rotate="t" type="tile"/>
            <v:textbox style="mso-next-textbox:#_x0000_s2064">
              <w:txbxContent>
                <w:p w14:paraId="5904126C" w14:textId="77777777" w:rsidR="00217708" w:rsidRDefault="00E33D51" w:rsidP="00E33D51">
                  <w:pPr>
                    <w:jc w:val="both"/>
                    <w:rPr>
                      <w:b/>
                      <w:bCs/>
                      <w:color w:val="2F5496"/>
                      <w:sz w:val="24"/>
                      <w:szCs w:val="24"/>
                    </w:rPr>
                  </w:pPr>
                  <w:r w:rsidRPr="00FF42A5">
                    <w:rPr>
                      <w:b/>
                      <w:bCs/>
                      <w:color w:val="2F5496"/>
                      <w:sz w:val="24"/>
                      <w:szCs w:val="24"/>
                    </w:rPr>
                    <w:t>National &amp; Regional Update</w:t>
                  </w:r>
                </w:p>
                <w:p w14:paraId="0C439D91" w14:textId="77777777" w:rsidR="00CC54D1" w:rsidRPr="00CC54D1" w:rsidRDefault="00CC54D1" w:rsidP="00CC54D1">
                  <w:pPr>
                    <w:pStyle w:val="ListParagraph"/>
                    <w:numPr>
                      <w:ilvl w:val="0"/>
                      <w:numId w:val="22"/>
                    </w:numPr>
                    <w:spacing w:before="0" w:after="200" w:line="276" w:lineRule="auto"/>
                    <w:contextualSpacing/>
                    <w:rPr>
                      <w:rFonts w:ascii="Arial" w:eastAsia="Times New Roman" w:hAnsi="Arial" w:cs="Arial"/>
                      <w:bCs/>
                      <w:iCs/>
                      <w:color w:val="2F5496"/>
                      <w:sz w:val="16"/>
                      <w:szCs w:val="16"/>
                      <w:lang w:eastAsia="en-GB"/>
                    </w:rPr>
                  </w:pPr>
                  <w:hyperlink r:id="rId12" w:history="1">
                    <w:r w:rsidRPr="00CC54D1">
                      <w:rPr>
                        <w:rFonts w:ascii="Arial" w:eastAsia="Times New Roman" w:hAnsi="Arial" w:cs="Arial"/>
                        <w:bCs/>
                        <w:iCs/>
                        <w:color w:val="2F5496"/>
                        <w:sz w:val="16"/>
                        <w:szCs w:val="16"/>
                        <w:lang w:eastAsia="en-GB"/>
                      </w:rPr>
                      <w:t>The National infection prevention and control manual for England</w:t>
                    </w:r>
                  </w:hyperlink>
                  <w:r w:rsidRPr="00CC54D1">
                    <w:rPr>
                      <w:rFonts w:ascii="Arial" w:eastAsia="Times New Roman" w:hAnsi="Arial" w:cs="Arial"/>
                      <w:bCs/>
                      <w:iCs/>
                      <w:color w:val="2F5496"/>
                      <w:sz w:val="16"/>
                      <w:szCs w:val="16"/>
                      <w:lang w:eastAsia="en-GB"/>
                    </w:rPr>
                    <w:t xml:space="preserve"> published 20 April 2022. </w:t>
                  </w:r>
                </w:p>
                <w:p w14:paraId="19007F79" w14:textId="77777777" w:rsidR="00CC54D1" w:rsidRPr="00CC54D1" w:rsidRDefault="00CC54D1" w:rsidP="00CC54D1">
                  <w:pPr>
                    <w:pStyle w:val="ListParagraph"/>
                    <w:numPr>
                      <w:ilvl w:val="0"/>
                      <w:numId w:val="22"/>
                    </w:numPr>
                    <w:spacing w:before="0" w:after="200" w:line="276" w:lineRule="auto"/>
                    <w:contextualSpacing/>
                    <w:rPr>
                      <w:rFonts w:ascii="Arial" w:eastAsia="Times New Roman" w:hAnsi="Arial" w:cs="Arial"/>
                      <w:bCs/>
                      <w:iCs/>
                      <w:color w:val="2F5496"/>
                      <w:sz w:val="16"/>
                      <w:szCs w:val="16"/>
                      <w:lang w:eastAsia="en-GB"/>
                    </w:rPr>
                  </w:pPr>
                  <w:r w:rsidRPr="00CC54D1">
                    <w:rPr>
                      <w:rFonts w:ascii="Arial" w:eastAsia="Times New Roman" w:hAnsi="Arial" w:cs="Arial"/>
                      <w:bCs/>
                      <w:iCs/>
                      <w:color w:val="2F5496"/>
                      <w:sz w:val="16"/>
                      <w:szCs w:val="16"/>
                      <w:lang w:eastAsia="en-GB"/>
                    </w:rPr>
                    <w:t xml:space="preserve">National AMR event taking place 12 May 2022 </w:t>
                  </w:r>
                  <w:r>
                    <w:rPr>
                      <w:rFonts w:ascii="Arial" w:eastAsia="Times New Roman" w:hAnsi="Arial" w:cs="Arial"/>
                      <w:bCs/>
                      <w:iCs/>
                      <w:color w:val="2F5496"/>
                      <w:sz w:val="16"/>
                      <w:szCs w:val="16"/>
                      <w:lang w:eastAsia="en-GB"/>
                    </w:rPr>
                    <w:t xml:space="preserve">to </w:t>
                  </w:r>
                  <w:r w:rsidRPr="00CC54D1">
                    <w:rPr>
                      <w:rFonts w:ascii="Arial" w:eastAsia="Times New Roman" w:hAnsi="Arial" w:cs="Arial"/>
                      <w:bCs/>
                      <w:iCs/>
                      <w:color w:val="2F5496"/>
                      <w:sz w:val="16"/>
                      <w:szCs w:val="16"/>
                      <w:lang w:eastAsia="en-GB"/>
                    </w:rPr>
                    <w:t xml:space="preserve">inform on regional work and regional planning. </w:t>
                  </w:r>
                </w:p>
                <w:p w14:paraId="4326F67C" w14:textId="77777777" w:rsidR="00CC54D1" w:rsidRPr="00CC54D1" w:rsidRDefault="00CC54D1" w:rsidP="00CC54D1">
                  <w:pPr>
                    <w:pStyle w:val="ListParagraph"/>
                    <w:numPr>
                      <w:ilvl w:val="0"/>
                      <w:numId w:val="22"/>
                    </w:numPr>
                    <w:spacing w:before="0" w:after="200" w:line="276" w:lineRule="auto"/>
                    <w:contextualSpacing/>
                    <w:rPr>
                      <w:rFonts w:ascii="Arial" w:eastAsia="Times New Roman" w:hAnsi="Arial" w:cs="Arial"/>
                      <w:bCs/>
                      <w:iCs/>
                      <w:color w:val="2F5496"/>
                      <w:sz w:val="16"/>
                      <w:szCs w:val="16"/>
                      <w:lang w:eastAsia="en-GB"/>
                    </w:rPr>
                  </w:pPr>
                  <w:r w:rsidRPr="00CC54D1">
                    <w:rPr>
                      <w:rFonts w:ascii="Arial" w:eastAsia="Times New Roman" w:hAnsi="Arial" w:cs="Arial"/>
                      <w:bCs/>
                      <w:iCs/>
                      <w:color w:val="2F5496"/>
                      <w:sz w:val="16"/>
                      <w:szCs w:val="16"/>
                      <w:lang w:eastAsia="en-GB"/>
                    </w:rPr>
                    <w:t xml:space="preserve">Objectives for </w:t>
                  </w:r>
                  <w:proofErr w:type="gramStart"/>
                  <w:r w:rsidRPr="00CC54D1">
                    <w:rPr>
                      <w:rFonts w:ascii="Arial" w:eastAsia="Times New Roman" w:hAnsi="Arial" w:cs="Arial"/>
                      <w:bCs/>
                      <w:iCs/>
                      <w:color w:val="2F5496"/>
                      <w:sz w:val="16"/>
                      <w:szCs w:val="16"/>
                      <w:lang w:eastAsia="en-GB"/>
                    </w:rPr>
                    <w:t>C.difficile</w:t>
                  </w:r>
                  <w:proofErr w:type="gramEnd"/>
                  <w:r w:rsidRPr="00CC54D1">
                    <w:rPr>
                      <w:rFonts w:ascii="Arial" w:eastAsia="Times New Roman" w:hAnsi="Arial" w:cs="Arial"/>
                      <w:bCs/>
                      <w:iCs/>
                      <w:color w:val="2F5496"/>
                      <w:sz w:val="16"/>
                      <w:szCs w:val="16"/>
                      <w:lang w:eastAsia="en-GB"/>
                    </w:rPr>
                    <w:t xml:space="preserve"> MRSA awaiting publication.</w:t>
                  </w:r>
                </w:p>
                <w:p w14:paraId="48CACF5C" w14:textId="77777777" w:rsidR="00CC54D1" w:rsidRPr="00CC54D1" w:rsidRDefault="00CC54D1" w:rsidP="00CC54D1">
                  <w:pPr>
                    <w:pStyle w:val="ListParagraph"/>
                    <w:numPr>
                      <w:ilvl w:val="0"/>
                      <w:numId w:val="22"/>
                    </w:numPr>
                    <w:spacing w:before="0" w:after="200" w:line="276" w:lineRule="auto"/>
                    <w:contextualSpacing/>
                    <w:rPr>
                      <w:rFonts w:ascii="Arial" w:eastAsia="Times New Roman" w:hAnsi="Arial" w:cs="Arial"/>
                      <w:bCs/>
                      <w:iCs/>
                      <w:color w:val="2F5496"/>
                      <w:sz w:val="16"/>
                      <w:szCs w:val="16"/>
                      <w:lang w:eastAsia="en-GB"/>
                    </w:rPr>
                  </w:pPr>
                  <w:r w:rsidRPr="00CC54D1">
                    <w:rPr>
                      <w:rFonts w:ascii="Arial" w:eastAsia="Times New Roman" w:hAnsi="Arial" w:cs="Arial"/>
                      <w:bCs/>
                      <w:iCs/>
                      <w:color w:val="2F5496"/>
                      <w:sz w:val="16"/>
                      <w:szCs w:val="16"/>
                      <w:lang w:eastAsia="en-GB"/>
                    </w:rPr>
                    <w:t xml:space="preserve">The education framework is nearly complete and next steps </w:t>
                  </w:r>
                  <w:r>
                    <w:rPr>
                      <w:rFonts w:ascii="Arial" w:eastAsia="Times New Roman" w:hAnsi="Arial" w:cs="Arial"/>
                      <w:bCs/>
                      <w:iCs/>
                      <w:color w:val="2F5496"/>
                      <w:sz w:val="16"/>
                      <w:szCs w:val="16"/>
                      <w:lang w:eastAsia="en-GB"/>
                    </w:rPr>
                    <w:t>are to</w:t>
                  </w:r>
                  <w:r w:rsidRPr="00CC54D1">
                    <w:rPr>
                      <w:rFonts w:ascii="Arial" w:eastAsia="Times New Roman" w:hAnsi="Arial" w:cs="Arial"/>
                      <w:bCs/>
                      <w:iCs/>
                      <w:color w:val="2F5496"/>
                      <w:sz w:val="16"/>
                      <w:szCs w:val="16"/>
                      <w:lang w:eastAsia="en-GB"/>
                    </w:rPr>
                    <w:t xml:space="preserve"> look at mandatory training provision which identified further learning from the pandemic that organisations still have huge gaps in terms of knowledge, skills, capacity, and behaviour of its workforce. </w:t>
                  </w:r>
                </w:p>
                <w:p w14:paraId="2781CDDF" w14:textId="77777777" w:rsidR="00CD2968" w:rsidRDefault="00CC54D1" w:rsidP="00CC54D1">
                  <w:pPr>
                    <w:pStyle w:val="ListParagraph"/>
                    <w:numPr>
                      <w:ilvl w:val="0"/>
                      <w:numId w:val="22"/>
                    </w:numPr>
                    <w:spacing w:before="0" w:after="200" w:line="276" w:lineRule="auto"/>
                    <w:contextualSpacing/>
                    <w:rPr>
                      <w:rFonts w:ascii="Arial" w:eastAsia="Times New Roman" w:hAnsi="Arial" w:cs="Arial"/>
                      <w:bCs/>
                      <w:iCs/>
                      <w:color w:val="2F5496"/>
                      <w:sz w:val="16"/>
                      <w:szCs w:val="16"/>
                      <w:lang w:eastAsia="en-GB"/>
                    </w:rPr>
                  </w:pPr>
                  <w:r>
                    <w:rPr>
                      <w:rFonts w:ascii="Arial" w:eastAsia="Times New Roman" w:hAnsi="Arial" w:cs="Arial"/>
                      <w:bCs/>
                      <w:iCs/>
                      <w:color w:val="2F5496"/>
                      <w:sz w:val="16"/>
                      <w:szCs w:val="16"/>
                      <w:lang w:eastAsia="en-GB"/>
                    </w:rPr>
                    <w:t>E</w:t>
                  </w:r>
                  <w:r w:rsidR="00CD2968" w:rsidRPr="00CC54D1">
                    <w:rPr>
                      <w:rFonts w:ascii="Arial" w:eastAsia="Times New Roman" w:hAnsi="Arial" w:cs="Arial"/>
                      <w:bCs/>
                      <w:iCs/>
                      <w:color w:val="2F5496"/>
                      <w:sz w:val="16"/>
                      <w:szCs w:val="16"/>
                      <w:lang w:eastAsia="en-GB"/>
                    </w:rPr>
                    <w:t>ngagement sessions to</w:t>
                  </w:r>
                  <w:r>
                    <w:rPr>
                      <w:rFonts w:ascii="Arial" w:eastAsia="Times New Roman" w:hAnsi="Arial" w:cs="Arial"/>
                      <w:bCs/>
                      <w:iCs/>
                      <w:color w:val="2F5496"/>
                      <w:sz w:val="16"/>
                      <w:szCs w:val="16"/>
                      <w:lang w:eastAsia="en-GB"/>
                    </w:rPr>
                    <w:t xml:space="preserve"> take place to establish </w:t>
                  </w:r>
                  <w:r w:rsidR="00CD2968" w:rsidRPr="00CC54D1">
                    <w:rPr>
                      <w:rFonts w:ascii="Arial" w:eastAsia="Times New Roman" w:hAnsi="Arial" w:cs="Arial"/>
                      <w:bCs/>
                      <w:iCs/>
                      <w:color w:val="2F5496"/>
                      <w:sz w:val="16"/>
                      <w:szCs w:val="16"/>
                      <w:lang w:eastAsia="en-GB"/>
                    </w:rPr>
                    <w:t>what people want from IPC training</w:t>
                  </w:r>
                  <w:r>
                    <w:rPr>
                      <w:rFonts w:ascii="Arial" w:eastAsia="Times New Roman" w:hAnsi="Arial" w:cs="Arial"/>
                      <w:bCs/>
                      <w:iCs/>
                      <w:color w:val="2F5496"/>
                      <w:sz w:val="16"/>
                      <w:szCs w:val="16"/>
                      <w:lang w:eastAsia="en-GB"/>
                    </w:rPr>
                    <w:t xml:space="preserve">/ establish </w:t>
                  </w:r>
                  <w:r w:rsidR="00CD2968" w:rsidRPr="00CC54D1">
                    <w:rPr>
                      <w:rFonts w:ascii="Arial" w:eastAsia="Times New Roman" w:hAnsi="Arial" w:cs="Arial"/>
                      <w:bCs/>
                      <w:iCs/>
                      <w:color w:val="2F5496"/>
                      <w:sz w:val="16"/>
                      <w:szCs w:val="16"/>
                      <w:lang w:eastAsia="en-GB"/>
                    </w:rPr>
                    <w:t>workforce</w:t>
                  </w:r>
                  <w:r>
                    <w:rPr>
                      <w:rFonts w:ascii="Arial" w:eastAsia="Times New Roman" w:hAnsi="Arial" w:cs="Arial"/>
                      <w:bCs/>
                      <w:iCs/>
                      <w:color w:val="2F5496"/>
                      <w:sz w:val="16"/>
                      <w:szCs w:val="16"/>
                      <w:lang w:eastAsia="en-GB"/>
                    </w:rPr>
                    <w:t xml:space="preserve"> requirements</w:t>
                  </w:r>
                  <w:r w:rsidR="00CD2968" w:rsidRPr="00CC54D1">
                    <w:rPr>
                      <w:rFonts w:ascii="Arial" w:eastAsia="Times New Roman" w:hAnsi="Arial" w:cs="Arial"/>
                      <w:bCs/>
                      <w:iCs/>
                      <w:color w:val="2F5496"/>
                      <w:sz w:val="16"/>
                      <w:szCs w:val="16"/>
                      <w:lang w:eastAsia="en-GB"/>
                    </w:rPr>
                    <w:t xml:space="preserve">.  </w:t>
                  </w:r>
                  <w:r>
                    <w:rPr>
                      <w:rFonts w:ascii="Arial" w:eastAsia="Times New Roman" w:hAnsi="Arial" w:cs="Arial"/>
                      <w:bCs/>
                      <w:iCs/>
                      <w:color w:val="2F5496"/>
                      <w:sz w:val="16"/>
                      <w:szCs w:val="16"/>
                      <w:lang w:eastAsia="en-GB"/>
                    </w:rPr>
                    <w:t>R</w:t>
                  </w:r>
                  <w:r w:rsidR="00CD2968" w:rsidRPr="00CC54D1">
                    <w:rPr>
                      <w:rFonts w:ascii="Arial" w:eastAsia="Times New Roman" w:hAnsi="Arial" w:cs="Arial"/>
                      <w:bCs/>
                      <w:iCs/>
                      <w:color w:val="2F5496"/>
                      <w:sz w:val="16"/>
                      <w:szCs w:val="16"/>
                      <w:lang w:eastAsia="en-GB"/>
                    </w:rPr>
                    <w:t>esults from sessions will help guide and formulate what is needed strategically and nationally.</w:t>
                  </w:r>
                </w:p>
                <w:p w14:paraId="39C3A87F" w14:textId="77777777" w:rsidR="00CC54D1" w:rsidRDefault="00CC54D1" w:rsidP="00CC54D1">
                  <w:pPr>
                    <w:pStyle w:val="ListParagraph"/>
                    <w:spacing w:before="0" w:after="200" w:line="276" w:lineRule="auto"/>
                    <w:ind w:left="360" w:firstLine="0"/>
                    <w:contextualSpacing/>
                    <w:rPr>
                      <w:rFonts w:ascii="Arial" w:eastAsia="Times New Roman" w:hAnsi="Arial" w:cs="Arial"/>
                      <w:bCs/>
                      <w:iCs/>
                      <w:color w:val="2F5496"/>
                      <w:sz w:val="16"/>
                      <w:szCs w:val="16"/>
                      <w:lang w:eastAsia="en-GB"/>
                    </w:rPr>
                  </w:pPr>
                </w:p>
                <w:p w14:paraId="2223EABA" w14:textId="77777777" w:rsidR="00CC54D1" w:rsidRPr="00CC54D1" w:rsidRDefault="00CC54D1" w:rsidP="00CC54D1">
                  <w:pPr>
                    <w:pStyle w:val="ListParagraph"/>
                    <w:spacing w:before="0" w:line="276" w:lineRule="auto"/>
                    <w:ind w:left="360" w:firstLine="0"/>
                    <w:contextualSpacing/>
                    <w:rPr>
                      <w:rFonts w:ascii="Arial" w:eastAsia="Times New Roman" w:hAnsi="Arial" w:cs="Arial"/>
                      <w:b/>
                      <w:iCs/>
                      <w:color w:val="2F5496"/>
                      <w:sz w:val="16"/>
                      <w:szCs w:val="16"/>
                      <w:lang w:eastAsia="en-GB"/>
                    </w:rPr>
                  </w:pPr>
                  <w:r w:rsidRPr="00CC54D1">
                    <w:rPr>
                      <w:rFonts w:ascii="Arial" w:eastAsia="Times New Roman" w:hAnsi="Arial" w:cs="Arial"/>
                      <w:b/>
                      <w:iCs/>
                      <w:color w:val="2F5496"/>
                      <w:sz w:val="18"/>
                      <w:szCs w:val="18"/>
                      <w:lang w:eastAsia="en-GB"/>
                    </w:rPr>
                    <w:t>National infection prevention &amp; control manua</w:t>
                  </w:r>
                  <w:r w:rsidRPr="00CC54D1">
                    <w:rPr>
                      <w:rFonts w:ascii="Arial" w:eastAsia="Times New Roman" w:hAnsi="Arial" w:cs="Arial"/>
                      <w:b/>
                      <w:iCs/>
                      <w:color w:val="2F5496"/>
                      <w:sz w:val="16"/>
                      <w:szCs w:val="16"/>
                      <w:lang w:eastAsia="en-GB"/>
                    </w:rPr>
                    <w:t>l</w:t>
                  </w:r>
                  <w:r>
                    <w:rPr>
                      <w:rFonts w:ascii="Arial" w:eastAsia="Times New Roman" w:hAnsi="Arial" w:cs="Arial"/>
                      <w:b/>
                      <w:iCs/>
                      <w:color w:val="2F5496"/>
                      <w:sz w:val="16"/>
                      <w:szCs w:val="16"/>
                      <w:lang w:eastAsia="en-GB"/>
                    </w:rPr>
                    <w:t xml:space="preserve"> </w:t>
                  </w:r>
                </w:p>
                <w:p w14:paraId="56F0AC33" w14:textId="181BF58E" w:rsidR="00FF42A5" w:rsidRDefault="00B04170" w:rsidP="00CC54D1">
                  <w:pPr>
                    <w:ind w:left="360"/>
                  </w:pPr>
                  <w:r>
                    <w:object w:dxaOrig="1518" w:dyaOrig="989" w14:anchorId="53A36D3F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34" type="#_x0000_t75" style="width:70pt;height:45pt">
                        <v:imagedata r:id="rId13" o:title=""/>
                      </v:shape>
                      <o:OLEObject Type="Embed" ProgID="AcroExch.Document.DC" ShapeID="_x0000_i1034" DrawAspect="Icon" ObjectID="_1717941667" r:id="rId14"/>
                    </w:object>
                  </w:r>
                </w:p>
                <w:p w14:paraId="6A0AF711" w14:textId="77777777" w:rsidR="00554298" w:rsidRDefault="00554298" w:rsidP="00196717">
                  <w:pPr>
                    <w:jc w:val="both"/>
                    <w:rPr>
                      <w:color w:val="2F5496"/>
                    </w:rPr>
                  </w:pPr>
                </w:p>
                <w:p w14:paraId="41B53F83" w14:textId="77777777" w:rsidR="00531818" w:rsidRDefault="00531818" w:rsidP="00CE4B82">
                  <w:pPr>
                    <w:jc w:val="center"/>
                    <w:rPr>
                      <w:b/>
                      <w:bCs/>
                      <w:color w:val="2F5496"/>
                      <w:sz w:val="24"/>
                      <w:szCs w:val="24"/>
                    </w:rPr>
                  </w:pPr>
                </w:p>
                <w:p w14:paraId="6152537D" w14:textId="77777777" w:rsidR="00E80E84" w:rsidRDefault="00E80E84" w:rsidP="00E80E84">
                  <w:pPr>
                    <w:rPr>
                      <w:b/>
                      <w:bCs/>
                      <w:color w:val="2F5496"/>
                      <w:sz w:val="24"/>
                      <w:szCs w:val="24"/>
                    </w:rPr>
                  </w:pPr>
                </w:p>
                <w:p w14:paraId="2E59C684" w14:textId="77777777" w:rsidR="00676822" w:rsidRDefault="00676822" w:rsidP="00E80E84">
                  <w:pPr>
                    <w:rPr>
                      <w:b/>
                      <w:bCs/>
                      <w:color w:val="2F5496"/>
                      <w:sz w:val="24"/>
                      <w:szCs w:val="24"/>
                    </w:rPr>
                  </w:pPr>
                </w:p>
                <w:p w14:paraId="45218334" w14:textId="77777777" w:rsidR="00676822" w:rsidRPr="00E80E84" w:rsidRDefault="00676822" w:rsidP="00E80E84">
                  <w:pPr>
                    <w:rPr>
                      <w:b/>
                      <w:bCs/>
                      <w:color w:val="2F5496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="00096FB5">
        <w:rPr>
          <w:noProof/>
        </w:rPr>
        <w:pict w14:anchorId="5F3E926B">
          <v:rect id="_x0000_s2062" style="position:absolute;left:0;text-align:left;margin-left:419.15pt;margin-top:53.05pt;width:381.6pt;height:421.8pt;z-index:251657216" fillcolor="#ffc" strokecolor="#0070c0" strokeweight="2pt">
            <v:fill r:id="rId7" o:title="" rotate="t" type="tile"/>
            <v:textbox style="mso-next-textbox:#_x0000_s2062">
              <w:txbxContent>
                <w:p w14:paraId="4596D4A1" w14:textId="77777777" w:rsidR="00FD17D6" w:rsidRPr="0003533E" w:rsidRDefault="00FD17D6" w:rsidP="00FD17D6">
                  <w:pPr>
                    <w:pStyle w:val="PlainText"/>
                    <w:spacing w:line="276" w:lineRule="auto"/>
                    <w:jc w:val="both"/>
                    <w:rPr>
                      <w:rFonts w:cs="Calibri"/>
                      <w:b/>
                      <w:bCs/>
                      <w:color w:val="2F5496"/>
                      <w:sz w:val="24"/>
                      <w:szCs w:val="24"/>
                    </w:rPr>
                  </w:pPr>
                  <w:r w:rsidRPr="0003533E">
                    <w:rPr>
                      <w:rFonts w:cs="Calibri"/>
                      <w:b/>
                      <w:bCs/>
                      <w:color w:val="2F5496"/>
                      <w:sz w:val="24"/>
                      <w:szCs w:val="24"/>
                    </w:rPr>
                    <w:t xml:space="preserve">C&amp;M HCAI Monthly Report – </w:t>
                  </w:r>
                  <w:r w:rsidR="000E641F">
                    <w:rPr>
                      <w:rFonts w:cs="Calibri"/>
                      <w:b/>
                      <w:bCs/>
                      <w:color w:val="2F5496"/>
                      <w:sz w:val="24"/>
                      <w:szCs w:val="24"/>
                    </w:rPr>
                    <w:t>April</w:t>
                  </w:r>
                  <w:r w:rsidRPr="0003533E">
                    <w:rPr>
                      <w:rFonts w:cs="Calibri"/>
                      <w:b/>
                      <w:bCs/>
                      <w:color w:val="2F5496"/>
                      <w:sz w:val="24"/>
                      <w:szCs w:val="24"/>
                    </w:rPr>
                    <w:t xml:space="preserve"> 2022 </w:t>
                  </w:r>
                </w:p>
                <w:p w14:paraId="46680080" w14:textId="77777777" w:rsidR="00431516" w:rsidRPr="0003533E" w:rsidRDefault="00CC2208" w:rsidP="005F1B4B">
                  <w:pPr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</w:pPr>
                  <w:r w:rsidRPr="0003533E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 xml:space="preserve">The HCAI report </w:t>
                  </w:r>
                  <w:r w:rsidR="005F1B4B" w:rsidRPr="0003533E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 xml:space="preserve">below </w:t>
                  </w:r>
                  <w:r w:rsidRPr="0003533E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>details the number of HCAI cases across Cheshire &amp; Merseyside</w:t>
                  </w:r>
                  <w:r w:rsidR="005F1B4B" w:rsidRPr="0003533E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 xml:space="preserve"> reported as at end of </w:t>
                  </w:r>
                  <w:r w:rsidR="000E641F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>March</w:t>
                  </w:r>
                  <w:r w:rsidR="005F1B4B" w:rsidRPr="0003533E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 xml:space="preserve"> 202</w:t>
                  </w:r>
                  <w:r w:rsidR="00CD2968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>2</w:t>
                  </w:r>
                  <w:r w:rsidR="005F1B4B" w:rsidRPr="0003533E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>.</w:t>
                  </w:r>
                  <w:r w:rsidR="000E43C3" w:rsidRPr="0003533E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 xml:space="preserve">  </w:t>
                  </w:r>
                </w:p>
                <w:p w14:paraId="1EE80A70" w14:textId="77777777" w:rsidR="00FF2642" w:rsidRPr="0003533E" w:rsidRDefault="00FF2642" w:rsidP="005F1B4B">
                  <w:pPr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</w:pPr>
                </w:p>
                <w:p w14:paraId="46E53FA8" w14:textId="77777777" w:rsidR="005B51E4" w:rsidRPr="00AA288F" w:rsidRDefault="00956627" w:rsidP="00291249">
                  <w:pPr>
                    <w:widowControl w:val="0"/>
                    <w:numPr>
                      <w:ilvl w:val="0"/>
                      <w:numId w:val="14"/>
                    </w:num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</w:pPr>
                  <w:proofErr w:type="spellStart"/>
                  <w:r w:rsidRPr="00AA288F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>C.Difficile</w:t>
                  </w:r>
                  <w:proofErr w:type="spellEnd"/>
                  <w:r w:rsidRPr="00AA288F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 xml:space="preserve"> rates </w:t>
                  </w:r>
                  <w:r w:rsidR="00E82A8F" w:rsidRPr="00AA288F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 xml:space="preserve">at Qtr.4 2021/22 </w:t>
                  </w:r>
                  <w:r w:rsidRPr="00AA288F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 xml:space="preserve">are reported at </w:t>
                  </w:r>
                  <w:r w:rsidR="00E82A8F" w:rsidRPr="00AA288F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 xml:space="preserve">25.9 rate per 100,000 bed days which is an increase when compared to Qtr.3 which reported 21.1. </w:t>
                  </w:r>
                  <w:r w:rsidR="00B24BDC" w:rsidRPr="00AA288F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 xml:space="preserve">Across the North West </w:t>
                  </w:r>
                  <w:r w:rsidR="00AA288F" w:rsidRPr="00AA288F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>4</w:t>
                  </w:r>
                  <w:r w:rsidR="00B24BDC" w:rsidRPr="00AA288F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 xml:space="preserve"> Trusts within Cheshire &amp; Merseyside are report</w:t>
                  </w:r>
                  <w:r w:rsidR="00382DC1" w:rsidRPr="00AA288F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>ed as a</w:t>
                  </w:r>
                  <w:r w:rsidR="00B24BDC" w:rsidRPr="00AA288F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 xml:space="preserve"> high</w:t>
                  </w:r>
                  <w:r w:rsidR="00382DC1" w:rsidRPr="00AA288F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 xml:space="preserve"> outlier for</w:t>
                  </w:r>
                  <w:r w:rsidR="00B24BDC" w:rsidRPr="00AA288F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 xml:space="preserve"> </w:t>
                  </w:r>
                  <w:proofErr w:type="spellStart"/>
                  <w:proofErr w:type="gramStart"/>
                  <w:r w:rsidR="005B51E4" w:rsidRPr="00AA288F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>C.Difficile</w:t>
                  </w:r>
                  <w:proofErr w:type="spellEnd"/>
                  <w:proofErr w:type="gramEnd"/>
                  <w:r w:rsidR="005B51E4" w:rsidRPr="00AA288F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 xml:space="preserve"> </w:t>
                  </w:r>
                  <w:r w:rsidR="00B24BDC" w:rsidRPr="00AA288F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 xml:space="preserve">rates and </w:t>
                  </w:r>
                  <w:r w:rsidR="00AA288F" w:rsidRPr="00AA288F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>5</w:t>
                  </w:r>
                  <w:r w:rsidR="00B24BDC" w:rsidRPr="00AA288F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 xml:space="preserve"> Trusts are report</w:t>
                  </w:r>
                  <w:r w:rsidR="00AA288F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>ed</w:t>
                  </w:r>
                  <w:r w:rsidR="00B24BDC" w:rsidRPr="00AA288F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 xml:space="preserve"> </w:t>
                  </w:r>
                  <w:r w:rsidR="00AA288F" w:rsidRPr="00AA288F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 xml:space="preserve">as a low outlier.  </w:t>
                  </w:r>
                  <w:r w:rsidR="00B24BDC" w:rsidRPr="00AA288F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 xml:space="preserve">The </w:t>
                  </w:r>
                  <w:proofErr w:type="gramStart"/>
                  <w:r w:rsidR="005B51E4" w:rsidRPr="00AA288F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>North West</w:t>
                  </w:r>
                  <w:proofErr w:type="gramEnd"/>
                  <w:r w:rsidR="005B51E4" w:rsidRPr="00AA288F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 xml:space="preserve"> average rate per 100,000 </w:t>
                  </w:r>
                  <w:r w:rsidRPr="00AA288F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 xml:space="preserve">bed days </w:t>
                  </w:r>
                  <w:r w:rsidR="00B24BDC" w:rsidRPr="00AA288F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 xml:space="preserve">on a rolling 12 month </w:t>
                  </w:r>
                  <w:r w:rsidR="005B51E4" w:rsidRPr="00AA288F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 xml:space="preserve">reports </w:t>
                  </w:r>
                  <w:r w:rsidR="00E82A8F" w:rsidRPr="00AA288F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>30.8.</w:t>
                  </w:r>
                  <w:r w:rsidR="005B51E4" w:rsidRPr="00AA288F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 xml:space="preserve"> </w:t>
                  </w:r>
                </w:p>
                <w:p w14:paraId="63C7E91E" w14:textId="77777777" w:rsidR="00AA288F" w:rsidRPr="00AA288F" w:rsidRDefault="00AA288F" w:rsidP="00AA288F">
                  <w:pPr>
                    <w:widowControl w:val="0"/>
                    <w:numPr>
                      <w:ilvl w:val="0"/>
                      <w:numId w:val="14"/>
                    </w:num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>MRSA</w:t>
                  </w:r>
                  <w:r w:rsidRPr="00AA288F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 xml:space="preserve"> rates at Qtr.4 2021/22 are reported at </w:t>
                  </w:r>
                  <w:r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>1.2</w:t>
                  </w:r>
                  <w:r w:rsidRPr="00AA288F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 xml:space="preserve"> rate per 100,000 bed days which is </w:t>
                  </w:r>
                  <w:r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 xml:space="preserve">the highest rate reported within financial year 2021/22.  </w:t>
                  </w:r>
                  <w:r w:rsidRPr="00AA288F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 xml:space="preserve">Across the </w:t>
                  </w:r>
                  <w:proofErr w:type="gramStart"/>
                  <w:r w:rsidRPr="00AA288F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>North West</w:t>
                  </w:r>
                  <w:proofErr w:type="gramEnd"/>
                  <w:r w:rsidRPr="00AA288F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>1</w:t>
                  </w:r>
                  <w:r w:rsidRPr="00AA288F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 xml:space="preserve"> Trust within Cheshire &amp; Merseyside </w:t>
                  </w:r>
                  <w:r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 xml:space="preserve">is </w:t>
                  </w:r>
                  <w:r w:rsidRPr="00AA288F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>report</w:t>
                  </w:r>
                  <w:r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>ed</w:t>
                  </w:r>
                  <w:r w:rsidRPr="00AA288F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 xml:space="preserve"> as a low outlier</w:t>
                  </w:r>
                  <w:r w:rsidR="00053B33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 xml:space="preserve"> for MRSA rates.  </w:t>
                  </w:r>
                  <w:r w:rsidRPr="00AA288F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 xml:space="preserve">The </w:t>
                  </w:r>
                  <w:proofErr w:type="gramStart"/>
                  <w:r w:rsidRPr="00AA288F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>North West</w:t>
                  </w:r>
                  <w:proofErr w:type="gramEnd"/>
                  <w:r w:rsidRPr="00AA288F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 xml:space="preserve"> average rate per 100,000 bed days on a rolling 12 month reports </w:t>
                  </w:r>
                  <w:r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>1.1</w:t>
                  </w:r>
                  <w:r w:rsidR="00053B33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>.</w:t>
                  </w:r>
                  <w:r w:rsidRPr="00AA288F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 xml:space="preserve"> </w:t>
                  </w:r>
                </w:p>
                <w:p w14:paraId="074722FB" w14:textId="77777777" w:rsidR="00AA288F" w:rsidRPr="00AA288F" w:rsidRDefault="00AA288F" w:rsidP="00AA288F">
                  <w:pPr>
                    <w:widowControl w:val="0"/>
                    <w:numPr>
                      <w:ilvl w:val="0"/>
                      <w:numId w:val="14"/>
                    </w:num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</w:pPr>
                  <w:proofErr w:type="gramStart"/>
                  <w:r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>E.Coli</w:t>
                  </w:r>
                  <w:proofErr w:type="gramEnd"/>
                  <w:r w:rsidRPr="00AA288F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 xml:space="preserve"> rates at Qtr.4 2021/22 are reported at </w:t>
                  </w:r>
                  <w:r w:rsidR="00053B33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>32.6</w:t>
                  </w:r>
                  <w:r w:rsidRPr="00AA288F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 xml:space="preserve"> rate per 100,000 bed days which is an increase when compared to Qtr.3 which reported </w:t>
                  </w:r>
                  <w:r w:rsidR="00053B33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>31.3.  A</w:t>
                  </w:r>
                  <w:r w:rsidRPr="00AA288F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 xml:space="preserve">cross the North West </w:t>
                  </w:r>
                  <w:r w:rsidR="00053B33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>5</w:t>
                  </w:r>
                  <w:r w:rsidRPr="00AA288F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 xml:space="preserve"> Trusts within Cheshire &amp; Merseyside are reported as a </w:t>
                  </w:r>
                  <w:r w:rsidR="00053B33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>low</w:t>
                  </w:r>
                  <w:r w:rsidRPr="00AA288F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 xml:space="preserve"> outlier for </w:t>
                  </w:r>
                  <w:proofErr w:type="gramStart"/>
                  <w:r w:rsidR="00053B33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>E.Coli</w:t>
                  </w:r>
                  <w:proofErr w:type="gramEnd"/>
                  <w:r w:rsidRPr="00AA288F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 xml:space="preserve"> rates</w:t>
                  </w:r>
                  <w:r w:rsidR="00053B33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 xml:space="preserve">.  </w:t>
                  </w:r>
                  <w:r w:rsidRPr="00AA288F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 xml:space="preserve">The </w:t>
                  </w:r>
                  <w:proofErr w:type="gramStart"/>
                  <w:r w:rsidRPr="00AA288F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>North West</w:t>
                  </w:r>
                  <w:proofErr w:type="gramEnd"/>
                  <w:r w:rsidRPr="00AA288F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 xml:space="preserve"> average rate per 100,000 bed days on a rolling 12 month reports </w:t>
                  </w:r>
                  <w:r w:rsidR="00053B33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>36.0</w:t>
                  </w:r>
                  <w:r w:rsidRPr="00AA288F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 xml:space="preserve">. </w:t>
                  </w:r>
                </w:p>
                <w:p w14:paraId="4F15AD0E" w14:textId="77777777" w:rsidR="00AA288F" w:rsidRPr="00AA288F" w:rsidRDefault="00956627" w:rsidP="00AA288F">
                  <w:pPr>
                    <w:widowControl w:val="0"/>
                    <w:numPr>
                      <w:ilvl w:val="0"/>
                      <w:numId w:val="14"/>
                    </w:num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</w:pPr>
                  <w:r w:rsidRPr="00053B33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 xml:space="preserve">Klebsiella </w:t>
                  </w:r>
                  <w:r w:rsidR="00AA288F" w:rsidRPr="00053B33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>rate</w:t>
                  </w:r>
                  <w:r w:rsidR="00AA288F" w:rsidRPr="00AA288F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 xml:space="preserve">s at Qtr.4 2021/22 are reported at </w:t>
                  </w:r>
                  <w:r w:rsidR="00053B33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>11.0</w:t>
                  </w:r>
                  <w:r w:rsidR="00AA288F" w:rsidRPr="00AA288F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 xml:space="preserve"> rate per 100,000 bed days which is </w:t>
                  </w:r>
                  <w:r w:rsidR="00053B33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 xml:space="preserve">the lowest reported within financial year 2021/22.  </w:t>
                  </w:r>
                  <w:r w:rsidR="00AA288F" w:rsidRPr="00AA288F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 xml:space="preserve">Across the </w:t>
                  </w:r>
                  <w:proofErr w:type="gramStart"/>
                  <w:r w:rsidR="00AA288F" w:rsidRPr="00AA288F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>North West</w:t>
                  </w:r>
                  <w:proofErr w:type="gramEnd"/>
                  <w:r w:rsidR="00AA288F" w:rsidRPr="00AA288F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 xml:space="preserve"> </w:t>
                  </w:r>
                  <w:r w:rsidR="00053B33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>1</w:t>
                  </w:r>
                  <w:r w:rsidR="00AA288F" w:rsidRPr="00AA288F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 xml:space="preserve"> Trust within Cheshire &amp; Merseyside </w:t>
                  </w:r>
                  <w:r w:rsidR="00053B33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>is</w:t>
                  </w:r>
                  <w:r w:rsidR="00AA288F" w:rsidRPr="00AA288F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 xml:space="preserve"> reported as a high outlier for </w:t>
                  </w:r>
                  <w:r w:rsidR="00053B33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 xml:space="preserve">Klebsiella </w:t>
                  </w:r>
                  <w:r w:rsidR="00AA288F" w:rsidRPr="00AA288F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 xml:space="preserve">rates and </w:t>
                  </w:r>
                  <w:r w:rsidR="00053B33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>4</w:t>
                  </w:r>
                  <w:r w:rsidR="00AA288F" w:rsidRPr="00AA288F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 xml:space="preserve"> Trusts are report</w:t>
                  </w:r>
                  <w:r w:rsidR="00AA288F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>ed</w:t>
                  </w:r>
                  <w:r w:rsidR="00AA288F" w:rsidRPr="00AA288F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 xml:space="preserve"> as a low outlier.  The </w:t>
                  </w:r>
                  <w:proofErr w:type="gramStart"/>
                  <w:r w:rsidR="00AA288F" w:rsidRPr="00AA288F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>North West</w:t>
                  </w:r>
                  <w:proofErr w:type="gramEnd"/>
                  <w:r w:rsidR="00AA288F" w:rsidRPr="00AA288F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 xml:space="preserve"> average rate per 100,000 bed days on a rolling 12 month reports </w:t>
                  </w:r>
                  <w:r w:rsidR="00053B33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>14.5</w:t>
                  </w:r>
                  <w:r w:rsidR="00AA288F" w:rsidRPr="00AA288F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 xml:space="preserve">. </w:t>
                  </w:r>
                </w:p>
                <w:p w14:paraId="0D9CE2EE" w14:textId="77777777" w:rsidR="00AA288F" w:rsidRPr="00AA288F" w:rsidRDefault="00956627" w:rsidP="00AA288F">
                  <w:pPr>
                    <w:widowControl w:val="0"/>
                    <w:numPr>
                      <w:ilvl w:val="0"/>
                      <w:numId w:val="14"/>
                    </w:num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</w:pPr>
                  <w:r w:rsidRPr="00D8066F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 xml:space="preserve">MSSA </w:t>
                  </w:r>
                  <w:r w:rsidR="00AA288F" w:rsidRPr="00D8066F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>rat</w:t>
                  </w:r>
                  <w:r w:rsidR="00AA288F" w:rsidRPr="00AA288F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 xml:space="preserve">es at Qtr.4 2021/22 are reported at </w:t>
                  </w:r>
                  <w:r w:rsidR="00D8066F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>16.9</w:t>
                  </w:r>
                  <w:r w:rsidR="00AA288F" w:rsidRPr="00AA288F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 xml:space="preserve"> rate per 100,000 bed days which is </w:t>
                  </w:r>
                  <w:r w:rsidR="00D8066F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>the highest rate reported within financial year 2021/</w:t>
                  </w:r>
                  <w:proofErr w:type="gramStart"/>
                  <w:r w:rsidR="00D8066F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>22.</w:t>
                  </w:r>
                  <w:r w:rsidR="00AA288F" w:rsidRPr="00AA288F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>.</w:t>
                  </w:r>
                  <w:proofErr w:type="gramEnd"/>
                  <w:r w:rsidR="00AA288F" w:rsidRPr="00AA288F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 xml:space="preserve"> Across the </w:t>
                  </w:r>
                  <w:proofErr w:type="gramStart"/>
                  <w:r w:rsidR="00AA288F" w:rsidRPr="00AA288F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>North West</w:t>
                  </w:r>
                  <w:proofErr w:type="gramEnd"/>
                  <w:r w:rsidR="00AA288F" w:rsidRPr="00AA288F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 xml:space="preserve"> </w:t>
                  </w:r>
                  <w:r w:rsidR="00D8066F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>2</w:t>
                  </w:r>
                  <w:r w:rsidR="00AA288F" w:rsidRPr="00AA288F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 xml:space="preserve"> Trusts within Cheshire &amp; Merseyside are reported as a low outlier.  The </w:t>
                  </w:r>
                  <w:proofErr w:type="gramStart"/>
                  <w:r w:rsidR="00AA288F" w:rsidRPr="00AA288F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>North West</w:t>
                  </w:r>
                  <w:proofErr w:type="gramEnd"/>
                  <w:r w:rsidR="00AA288F" w:rsidRPr="00AA288F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 xml:space="preserve"> average rate per 100,000 bed days on a rolling 12 month reports </w:t>
                  </w:r>
                  <w:r w:rsidR="00D8066F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>16.5</w:t>
                  </w:r>
                  <w:r w:rsidR="00AA288F" w:rsidRPr="00AA288F"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  <w:t xml:space="preserve">. </w:t>
                  </w:r>
                </w:p>
                <w:p w14:paraId="56BA8D11" w14:textId="77777777" w:rsidR="005E338E" w:rsidRPr="00AA288F" w:rsidRDefault="005E338E" w:rsidP="00AA288F">
                  <w:pPr>
                    <w:widowControl w:val="0"/>
                    <w:autoSpaceDE w:val="0"/>
                    <w:autoSpaceDN w:val="0"/>
                    <w:adjustRightInd w:val="0"/>
                    <w:ind w:left="720"/>
                    <w:rPr>
                      <w:color w:val="2F5496"/>
                      <w:sz w:val="18"/>
                      <w:szCs w:val="18"/>
                      <w:highlight w:val="yellow"/>
                    </w:rPr>
                  </w:pPr>
                </w:p>
                <w:p w14:paraId="4DC29F64" w14:textId="77777777" w:rsidR="00E32ACE" w:rsidRPr="00E32ACE" w:rsidRDefault="00E32ACE" w:rsidP="00E32ACE">
                  <w:pPr>
                    <w:widowControl w:val="0"/>
                    <w:autoSpaceDE w:val="0"/>
                    <w:autoSpaceDN w:val="0"/>
                    <w:adjustRightInd w:val="0"/>
                    <w:ind w:left="360"/>
                    <w:rPr>
                      <w:b/>
                      <w:bCs/>
                      <w:color w:val="2F5496"/>
                      <w:sz w:val="18"/>
                      <w:szCs w:val="18"/>
                    </w:rPr>
                  </w:pPr>
                  <w:r w:rsidRPr="00E32ACE">
                    <w:rPr>
                      <w:b/>
                      <w:bCs/>
                      <w:color w:val="2F5496"/>
                      <w:sz w:val="18"/>
                      <w:szCs w:val="18"/>
                    </w:rPr>
                    <w:t xml:space="preserve">C&amp;M HCAI </w:t>
                  </w:r>
                  <w:r w:rsidR="000E641F">
                    <w:rPr>
                      <w:b/>
                      <w:bCs/>
                      <w:color w:val="2F5496"/>
                      <w:sz w:val="18"/>
                      <w:szCs w:val="18"/>
                    </w:rPr>
                    <w:t>Apr</w:t>
                  </w:r>
                  <w:r w:rsidRPr="00E32ACE">
                    <w:rPr>
                      <w:b/>
                      <w:bCs/>
                      <w:color w:val="2F5496"/>
                      <w:sz w:val="18"/>
                      <w:szCs w:val="18"/>
                    </w:rPr>
                    <w:t xml:space="preserve"> Report          </w:t>
                  </w:r>
                  <w:proofErr w:type="spellStart"/>
                  <w:r w:rsidRPr="00E32ACE">
                    <w:rPr>
                      <w:b/>
                      <w:bCs/>
                      <w:color w:val="2F5496"/>
                      <w:sz w:val="18"/>
                      <w:szCs w:val="18"/>
                    </w:rPr>
                    <w:t>NorthWest</w:t>
                  </w:r>
                  <w:proofErr w:type="spellEnd"/>
                  <w:r w:rsidRPr="00E32ACE">
                    <w:rPr>
                      <w:b/>
                      <w:bCs/>
                      <w:color w:val="2F5496"/>
                      <w:sz w:val="18"/>
                      <w:szCs w:val="18"/>
                    </w:rPr>
                    <w:t xml:space="preserve"> HCAI </w:t>
                  </w:r>
                  <w:r w:rsidR="000E641F">
                    <w:rPr>
                      <w:b/>
                      <w:bCs/>
                      <w:color w:val="2F5496"/>
                      <w:sz w:val="18"/>
                      <w:szCs w:val="18"/>
                    </w:rPr>
                    <w:t>Apr</w:t>
                  </w:r>
                  <w:r w:rsidRPr="00E32ACE">
                    <w:rPr>
                      <w:b/>
                      <w:bCs/>
                      <w:color w:val="2F5496"/>
                      <w:sz w:val="18"/>
                      <w:szCs w:val="18"/>
                    </w:rPr>
                    <w:t xml:space="preserve"> Report</w:t>
                  </w:r>
                </w:p>
                <w:p w14:paraId="3E698D7B" w14:textId="46F66300" w:rsidR="00554298" w:rsidRDefault="00554298" w:rsidP="00E31906">
                  <w:pPr>
                    <w:rPr>
                      <w:b/>
                      <w:bCs/>
                      <w:color w:val="2F5496"/>
                      <w:sz w:val="24"/>
                      <w:szCs w:val="24"/>
                    </w:rPr>
                  </w:pPr>
                  <w:r w:rsidRPr="00D52513">
                    <w:rPr>
                      <w:b/>
                      <w:bCs/>
                      <w:color w:val="2F5496"/>
                      <w:sz w:val="24"/>
                      <w:szCs w:val="24"/>
                    </w:rPr>
                    <w:t xml:space="preserve">   </w:t>
                  </w:r>
                  <w:r w:rsidR="00CD2968">
                    <w:rPr>
                      <w:rFonts w:cs="Arial"/>
                      <w:sz w:val="18"/>
                      <w:szCs w:val="18"/>
                    </w:rPr>
                    <w:t xml:space="preserve">  </w:t>
                  </w:r>
                  <w:r w:rsidR="005E338E">
                    <w:t xml:space="preserve">    </w:t>
                  </w:r>
                  <w:r w:rsidR="00E32ACE">
                    <w:t xml:space="preserve"> </w:t>
                  </w:r>
                  <w:r w:rsidR="00B04170">
                    <w:object w:dxaOrig="1518" w:dyaOrig="989" w14:anchorId="633063BF">
                      <v:shape id="_x0000_i1038" type="#_x0000_t75" style="width:76pt;height:49.5pt">
                        <v:imagedata r:id="rId15" o:title=""/>
                      </v:shape>
                      <o:OLEObject Type="Embed" ProgID="AcroExch.Document.DC" ShapeID="_x0000_i1038" DrawAspect="Icon" ObjectID="_1717941668" r:id="rId16"/>
                    </w:object>
                  </w:r>
                  <w:r w:rsidR="000E641F">
                    <w:t xml:space="preserve">         </w:t>
                  </w:r>
                  <w:r w:rsidR="00B04170">
                    <w:object w:dxaOrig="1518" w:dyaOrig="989" w14:anchorId="526F7BFD">
                      <v:shape id="_x0000_i1040" type="#_x0000_t75" style="width:76pt;height:49.5pt">
                        <v:imagedata r:id="rId17" o:title=""/>
                      </v:shape>
                      <o:OLEObject Type="Embed" ProgID="AcroExch.Document.DC" ShapeID="_x0000_i1040" DrawAspect="Icon" ObjectID="_1717941669" r:id="rId18"/>
                    </w:object>
                  </w:r>
                  <w:r w:rsidR="000E641F">
                    <w:t xml:space="preserve">       </w:t>
                  </w:r>
                </w:p>
                <w:p w14:paraId="72656C77" w14:textId="77777777" w:rsidR="00554298" w:rsidRDefault="00554298" w:rsidP="00E31906">
                  <w:pPr>
                    <w:rPr>
                      <w:b/>
                      <w:bCs/>
                      <w:color w:val="2F5496"/>
                      <w:sz w:val="24"/>
                      <w:szCs w:val="24"/>
                    </w:rPr>
                  </w:pPr>
                </w:p>
                <w:p w14:paraId="37FF07B1" w14:textId="77777777" w:rsidR="00554298" w:rsidRDefault="00554298" w:rsidP="00E31906">
                  <w:pPr>
                    <w:rPr>
                      <w:b/>
                      <w:bCs/>
                      <w:color w:val="2F5496"/>
                      <w:sz w:val="24"/>
                      <w:szCs w:val="24"/>
                    </w:rPr>
                  </w:pPr>
                </w:p>
                <w:p w14:paraId="4DD6F1E2" w14:textId="77777777" w:rsidR="004C6831" w:rsidRDefault="004C6831" w:rsidP="00E31906">
                  <w:pPr>
                    <w:rPr>
                      <w:b/>
                      <w:bCs/>
                      <w:color w:val="2F5496"/>
                      <w:sz w:val="24"/>
                      <w:szCs w:val="24"/>
                    </w:rPr>
                  </w:pPr>
                </w:p>
                <w:p w14:paraId="4A0A4A1C" w14:textId="77777777" w:rsidR="00803492" w:rsidRDefault="00803492" w:rsidP="00E31906">
                  <w:pPr>
                    <w:rPr>
                      <w:b/>
                      <w:bCs/>
                      <w:color w:val="2F5496"/>
                      <w:sz w:val="24"/>
                      <w:szCs w:val="24"/>
                    </w:rPr>
                  </w:pPr>
                </w:p>
                <w:p w14:paraId="07C9FA4E" w14:textId="77777777" w:rsidR="00803492" w:rsidRDefault="00803492" w:rsidP="00E31906">
                  <w:pPr>
                    <w:rPr>
                      <w:b/>
                      <w:bCs/>
                      <w:color w:val="2F5496"/>
                      <w:sz w:val="24"/>
                      <w:szCs w:val="24"/>
                    </w:rPr>
                  </w:pPr>
                </w:p>
                <w:p w14:paraId="6A94258D" w14:textId="77777777" w:rsidR="00803492" w:rsidRDefault="00803492" w:rsidP="00E31906">
                  <w:pPr>
                    <w:rPr>
                      <w:b/>
                      <w:bCs/>
                      <w:color w:val="2F5496"/>
                      <w:sz w:val="24"/>
                      <w:szCs w:val="24"/>
                    </w:rPr>
                  </w:pPr>
                </w:p>
                <w:p w14:paraId="50717A4C" w14:textId="77777777" w:rsidR="000F6517" w:rsidRDefault="000F6517" w:rsidP="00E31906">
                  <w:pPr>
                    <w:rPr>
                      <w:b/>
                      <w:bCs/>
                      <w:color w:val="2F5496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="00E33D51">
        <w:rPr>
          <w:noProof/>
        </w:rPr>
        <w:pict w14:anchorId="7E83F373">
          <v:shape id="Freeform: Shape 3" o:spid="_x0000_s2054" style="position:absolute;left:0;text-align:left;margin-left:0;margin-top:36.15pt;width:869.5pt;height:28.8pt;z-index:251655168;visibility:visible;mso-wrap-style:square;mso-width-percent:0;mso-wrap-distance-left:0;mso-wrap-distance-top:0;mso-wrap-distance-right:0;mso-wrap-distance-bottom:0;mso-position-horizontal-relative:page;mso-position-vertical-relative:text;mso-width-percent:0;mso-width-relative:page;mso-height-relative:page;v-text-anchor:top" coordsize="1791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" o:allowincell="f" path="m,l17914,e" filled="f" strokecolor="#4471c4" strokeweight="1.56pt">
            <v:path arrowok="t" o:connecttype="custom" o:connectlocs="0,0;11042034,0" o:connectangles="0,0"/>
            <w10:wrap type="topAndBottom" anchorx="page"/>
          </v:shape>
        </w:pict>
      </w:r>
      <w:r w:rsidR="00E33D51">
        <w:rPr>
          <w:noProof/>
        </w:rPr>
        <w:pict w14:anchorId="271F8827">
          <v:shape id="Freeform: Shape 4" o:spid="_x0000_s2052" style="position:absolute;left:0;text-align:left;margin-left:1.2pt;margin-top:5.55pt;width:869.5pt;height:3.6pt;z-index:251656192;visibility:visible;mso-wrap-style:square;mso-width-percent:0;mso-height-percent:0;mso-wrap-distance-left:0;mso-wrap-distance-top:0;mso-wrap-distance-right:0;mso-wrap-distance-bottom:0;mso-position-horizontal-relative:page;mso-position-vertical-relative:text;mso-width-percent:0;mso-height-percent:0;mso-width-relative:page;mso-height-relative:page;v-text-anchor:top" coordsize="1791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" o:allowincell="f" path="m,l17914,e" filled="f" strokecolor="#4471c4" strokeweight="1.56pt">
            <v:path arrowok="t" o:connecttype="custom" o:connectlocs="0,0;11042034,0" o:connectangles="0,0"/>
            <w10:wrap type="topAndBottom" anchorx="page"/>
          </v:shape>
        </w:pict>
      </w:r>
      <w:r w:rsidR="006A7B3D" w:rsidRPr="005964A3">
        <w:rPr>
          <w:b/>
          <w:bCs/>
          <w:color w:val="2F5496"/>
          <w:spacing w:val="-4"/>
          <w:position w:val="11"/>
          <w:sz w:val="44"/>
          <w:szCs w:val="44"/>
        </w:rPr>
        <w:t xml:space="preserve">Cheshire &amp; Merseyside </w:t>
      </w:r>
      <w:r w:rsidR="002D6D25">
        <w:rPr>
          <w:b/>
          <w:bCs/>
          <w:color w:val="2F5496"/>
          <w:spacing w:val="-4"/>
          <w:position w:val="11"/>
          <w:sz w:val="44"/>
          <w:szCs w:val="44"/>
        </w:rPr>
        <w:t xml:space="preserve">AMR Joint Oversight </w:t>
      </w:r>
      <w:r w:rsidR="006A7B3D" w:rsidRPr="005964A3">
        <w:rPr>
          <w:b/>
          <w:bCs/>
          <w:color w:val="2F5496"/>
          <w:spacing w:val="-4"/>
          <w:position w:val="11"/>
          <w:sz w:val="44"/>
          <w:szCs w:val="44"/>
        </w:rPr>
        <w:t xml:space="preserve">Shared </w:t>
      </w:r>
      <w:r w:rsidR="00CB4F83" w:rsidRPr="005964A3">
        <w:rPr>
          <w:b/>
          <w:bCs/>
          <w:color w:val="2F5496"/>
          <w:spacing w:val="-4"/>
          <w:position w:val="11"/>
          <w:sz w:val="44"/>
          <w:szCs w:val="44"/>
        </w:rPr>
        <w:t>L</w:t>
      </w:r>
      <w:r w:rsidR="006A7B3D" w:rsidRPr="005964A3">
        <w:rPr>
          <w:b/>
          <w:bCs/>
          <w:color w:val="2F5496"/>
          <w:spacing w:val="-4"/>
          <w:position w:val="11"/>
          <w:sz w:val="44"/>
          <w:szCs w:val="44"/>
        </w:rPr>
        <w:t>earning Bulletin</w:t>
      </w:r>
      <w:r w:rsidR="00A27CE2" w:rsidRPr="005964A3">
        <w:rPr>
          <w:b/>
          <w:bCs/>
          <w:color w:val="2F5496"/>
          <w:spacing w:val="-4"/>
          <w:position w:val="11"/>
          <w:sz w:val="44"/>
          <w:szCs w:val="44"/>
        </w:rPr>
        <w:t xml:space="preserve"> </w:t>
      </w:r>
      <w:r w:rsidR="00525E0E" w:rsidRPr="005964A3">
        <w:rPr>
          <w:b/>
          <w:bCs/>
          <w:color w:val="2F5496"/>
          <w:spacing w:val="-4"/>
          <w:position w:val="11"/>
          <w:sz w:val="44"/>
          <w:szCs w:val="44"/>
        </w:rPr>
        <w:t xml:space="preserve">  </w:t>
      </w:r>
      <w:r w:rsidR="00525E0E">
        <w:rPr>
          <w:rFonts w:ascii="Bernard MT Condensed" w:hAnsi="Bernard MT Condensed" w:cs="Bernard MT Condensed"/>
          <w:color w:val="2F5496"/>
          <w:spacing w:val="-4"/>
          <w:position w:val="11"/>
          <w:sz w:val="84"/>
          <w:szCs w:val="84"/>
        </w:rPr>
        <w:t xml:space="preserve">   </w:t>
      </w:r>
      <w:r w:rsidR="00CB4F83">
        <w:rPr>
          <w:rFonts w:ascii="Bernard MT Condensed" w:hAnsi="Bernard MT Condensed" w:cs="Bernard MT Condensed"/>
          <w:color w:val="2F5496"/>
          <w:spacing w:val="-4"/>
          <w:position w:val="11"/>
          <w:sz w:val="84"/>
          <w:szCs w:val="84"/>
        </w:rPr>
        <w:t xml:space="preserve">          </w:t>
      </w:r>
      <w:r w:rsidR="00525E0E">
        <w:rPr>
          <w:rFonts w:ascii="Bernard MT Condensed" w:hAnsi="Bernard MT Condensed" w:cs="Bernard MT Condensed"/>
          <w:color w:val="2F5496"/>
          <w:spacing w:val="-4"/>
          <w:position w:val="11"/>
          <w:sz w:val="84"/>
          <w:szCs w:val="84"/>
        </w:rPr>
        <w:t xml:space="preserve"> </w:t>
      </w:r>
    </w:p>
    <w:p w14:paraId="704F5F03" w14:textId="77777777" w:rsidR="003A1F08" w:rsidRDefault="003A1F08" w:rsidP="008B3B70"/>
    <w:p w14:paraId="2FFCE7FB" w14:textId="77777777" w:rsidR="003C0135" w:rsidRDefault="003C0135" w:rsidP="008B3B70"/>
    <w:p w14:paraId="145C659F" w14:textId="77777777" w:rsidR="00170622" w:rsidRPr="00170622" w:rsidRDefault="00170622" w:rsidP="00170622"/>
    <w:p w14:paraId="37B34BA5" w14:textId="77777777" w:rsidR="00170622" w:rsidRPr="00170622" w:rsidRDefault="00170622" w:rsidP="00170622"/>
    <w:p w14:paraId="7469CC55" w14:textId="77777777" w:rsidR="00170622" w:rsidRPr="00170622" w:rsidRDefault="00170622" w:rsidP="00170622"/>
    <w:p w14:paraId="19D0DF74" w14:textId="77777777" w:rsidR="00170622" w:rsidRPr="00170622" w:rsidRDefault="00170622" w:rsidP="00170622"/>
    <w:p w14:paraId="7D19214E" w14:textId="77777777" w:rsidR="00170622" w:rsidRPr="00170622" w:rsidRDefault="00170622" w:rsidP="00170622"/>
    <w:p w14:paraId="481FA811" w14:textId="77777777" w:rsidR="00170622" w:rsidRPr="00170622" w:rsidRDefault="00170622" w:rsidP="00170622"/>
    <w:p w14:paraId="017F8266" w14:textId="77777777" w:rsidR="00170622" w:rsidRPr="00170622" w:rsidRDefault="00170622" w:rsidP="00170622"/>
    <w:p w14:paraId="13BA3DF4" w14:textId="77777777" w:rsidR="00170622" w:rsidRPr="00170622" w:rsidRDefault="00170622" w:rsidP="00170622"/>
    <w:p w14:paraId="6AE76446" w14:textId="77777777" w:rsidR="00170622" w:rsidRPr="00170622" w:rsidRDefault="00170622" w:rsidP="00170622"/>
    <w:p w14:paraId="49FEC455" w14:textId="77777777" w:rsidR="00170622" w:rsidRPr="00170622" w:rsidRDefault="00170622" w:rsidP="00170622"/>
    <w:p w14:paraId="4DBECC84" w14:textId="77777777" w:rsidR="00170622" w:rsidRPr="00170622" w:rsidRDefault="00CC54D1" w:rsidP="00170622">
      <w:r>
        <w:rPr>
          <w:noProof/>
        </w:rPr>
        <w:pict w14:anchorId="7FB6FFEE">
          <v:rect id="_x0000_s2063" style="position:absolute;margin-left:-26.45pt;margin-top:11.15pt;width:434.1pt;height:93.9pt;z-index:251658240" fillcolor="#ffc" strokecolor="#0070c0" strokeweight="2pt">
            <v:fill r:id="rId7" o:title="" rotate="t" type="tile"/>
            <v:textbox style="mso-next-textbox:#_x0000_s2063">
              <w:txbxContent>
                <w:p w14:paraId="03DCCCAB" w14:textId="77777777" w:rsidR="002B5F2E" w:rsidRPr="00E50103" w:rsidRDefault="00E33D51" w:rsidP="007A5E9A">
                  <w:pPr>
                    <w:pStyle w:val="Default"/>
                    <w:rPr>
                      <w:rFonts w:eastAsia="Calibri"/>
                      <w:b/>
                      <w:bCs/>
                      <w:color w:val="2F5496"/>
                      <w:lang w:eastAsia="en-US"/>
                    </w:rPr>
                  </w:pPr>
                  <w:r w:rsidRPr="00175DFA">
                    <w:rPr>
                      <w:rFonts w:eastAsia="Calibri"/>
                      <w:b/>
                      <w:bCs/>
                      <w:color w:val="2F5496"/>
                      <w:lang w:eastAsia="en-US"/>
                    </w:rPr>
                    <w:t xml:space="preserve"> </w:t>
                  </w:r>
                  <w:proofErr w:type="gramStart"/>
                  <w:r w:rsidR="00E80DCD" w:rsidRPr="00E50103">
                    <w:rPr>
                      <w:rFonts w:eastAsia="Calibri"/>
                      <w:b/>
                      <w:bCs/>
                      <w:color w:val="2F5496"/>
                      <w:lang w:eastAsia="en-US"/>
                    </w:rPr>
                    <w:t>North West</w:t>
                  </w:r>
                  <w:proofErr w:type="gramEnd"/>
                  <w:r w:rsidR="00E80DCD" w:rsidRPr="00E50103">
                    <w:rPr>
                      <w:rFonts w:eastAsia="Calibri"/>
                      <w:b/>
                      <w:bCs/>
                      <w:color w:val="2F5496"/>
                      <w:lang w:eastAsia="en-US"/>
                    </w:rPr>
                    <w:t xml:space="preserve"> </w:t>
                  </w:r>
                  <w:r w:rsidRPr="00E50103">
                    <w:rPr>
                      <w:rFonts w:eastAsia="Calibri"/>
                      <w:b/>
                      <w:bCs/>
                      <w:color w:val="2F5496"/>
                      <w:lang w:eastAsia="en-US"/>
                    </w:rPr>
                    <w:t xml:space="preserve">IPC </w:t>
                  </w:r>
                  <w:r w:rsidR="00175DFA" w:rsidRPr="00E50103">
                    <w:rPr>
                      <w:rFonts w:eastAsia="Calibri"/>
                      <w:b/>
                      <w:bCs/>
                      <w:color w:val="2F5496"/>
                      <w:lang w:eastAsia="en-US"/>
                    </w:rPr>
                    <w:t>Bulletin:</w:t>
                  </w:r>
                </w:p>
                <w:p w14:paraId="48A45E70" w14:textId="77777777" w:rsidR="00E50103" w:rsidRDefault="00E50103" w:rsidP="00E50103">
                  <w:pPr>
                    <w:rPr>
                      <w:rFonts w:ascii="Arial" w:eastAsia="Times New Roman" w:hAnsi="Arial" w:cs="Arial"/>
                      <w:bCs/>
                      <w:iCs/>
                      <w:color w:val="2F5496"/>
                      <w:sz w:val="16"/>
                      <w:szCs w:val="16"/>
                      <w:lang w:eastAsia="en-GB"/>
                    </w:rPr>
                  </w:pPr>
                  <w:r w:rsidRPr="00E50103">
                    <w:rPr>
                      <w:rFonts w:ascii="Arial" w:eastAsia="Times New Roman" w:hAnsi="Arial" w:cs="Arial"/>
                      <w:bCs/>
                      <w:iCs/>
                      <w:color w:val="2F5496"/>
                      <w:sz w:val="16"/>
                      <w:szCs w:val="16"/>
                      <w:lang w:eastAsia="en-GB"/>
                    </w:rPr>
                    <w:t xml:space="preserve">The Infection Prevention Bulletin aims to provide an overview of the </w:t>
                  </w:r>
                  <w:proofErr w:type="gramStart"/>
                  <w:r w:rsidRPr="00E50103">
                    <w:rPr>
                      <w:rFonts w:ascii="Arial" w:eastAsia="Times New Roman" w:hAnsi="Arial" w:cs="Arial"/>
                      <w:bCs/>
                      <w:iCs/>
                      <w:color w:val="2F5496"/>
                      <w:sz w:val="16"/>
                      <w:szCs w:val="16"/>
                      <w:lang w:eastAsia="en-GB"/>
                    </w:rPr>
                    <w:t>North West</w:t>
                  </w:r>
                  <w:proofErr w:type="gramEnd"/>
                  <w:r w:rsidRPr="00E50103">
                    <w:rPr>
                      <w:rFonts w:ascii="Arial" w:eastAsia="Times New Roman" w:hAnsi="Arial" w:cs="Arial"/>
                      <w:bCs/>
                      <w:iCs/>
                      <w:color w:val="2F5496"/>
                      <w:sz w:val="16"/>
                      <w:szCs w:val="16"/>
                      <w:lang w:eastAsia="en-GB"/>
                    </w:rPr>
                    <w:t xml:space="preserve"> region’s learning from nosocomial transmission and outbreaks and provides an overview of guidance relating to key concerns identified.  </w:t>
                  </w:r>
                </w:p>
                <w:bookmarkStart w:id="0" w:name="_MON_1713190595"/>
                <w:bookmarkEnd w:id="0"/>
                <w:p w14:paraId="64C7CFDE" w14:textId="34C9E4AF" w:rsidR="00175DFA" w:rsidRDefault="00C76CAD" w:rsidP="00CC54D1">
                  <w:pPr>
                    <w:rPr>
                      <w:rFonts w:ascii="Arial" w:hAnsi="Arial" w:cs="Arial"/>
                      <w:b/>
                      <w:bCs/>
                      <w:color w:val="2F5496"/>
                    </w:rPr>
                  </w:pPr>
                  <w:r>
                    <w:object w:dxaOrig="1518" w:dyaOrig="989" w14:anchorId="19F47E71">
                      <v:shape id="_x0000_i1028" type="#_x0000_t75" style="width:76pt;height:49.5pt">
                        <v:imagedata r:id="rId19" o:title=""/>
                      </v:shape>
                      <o:OLEObject Type="Embed" ProgID="Word.Document.12" ShapeID="_x0000_i1028" DrawAspect="Icon" ObjectID="_1717941670" r:id="rId20">
                        <o:FieldCodes>\s</o:FieldCodes>
                      </o:OLEObject>
                    </w:object>
                  </w:r>
                </w:p>
                <w:p w14:paraId="607E680A" w14:textId="77777777" w:rsidR="00E80DCD" w:rsidRDefault="00E80DCD" w:rsidP="007A5E9A">
                  <w:pPr>
                    <w:pStyle w:val="Default"/>
                    <w:rPr>
                      <w:rFonts w:ascii="Arial" w:hAnsi="Arial" w:cs="Arial"/>
                      <w:b/>
                      <w:bCs/>
                      <w:color w:val="2F5496"/>
                    </w:rPr>
                  </w:pPr>
                </w:p>
                <w:p w14:paraId="6C6A3327" w14:textId="77777777" w:rsidR="00E80DCD" w:rsidRDefault="00E80DCD" w:rsidP="007A5E9A">
                  <w:pPr>
                    <w:pStyle w:val="Default"/>
                    <w:rPr>
                      <w:rFonts w:ascii="Arial" w:hAnsi="Arial" w:cs="Arial"/>
                      <w:b/>
                      <w:bCs/>
                      <w:color w:val="2F5496"/>
                    </w:rPr>
                  </w:pPr>
                </w:p>
                <w:p w14:paraId="4139521C" w14:textId="77777777" w:rsidR="00A75EF1" w:rsidRDefault="00A75EF1" w:rsidP="007A5E9A">
                  <w:pPr>
                    <w:pStyle w:val="Default"/>
                    <w:rPr>
                      <w:rFonts w:ascii="Arial" w:hAnsi="Arial" w:cs="Arial"/>
                      <w:b/>
                      <w:bCs/>
                      <w:color w:val="2F5496"/>
                    </w:rPr>
                  </w:pPr>
                </w:p>
                <w:p w14:paraId="4F0FC839" w14:textId="77777777" w:rsidR="00A75EF1" w:rsidRPr="00471856" w:rsidRDefault="00A75EF1" w:rsidP="00471856">
                  <w:pPr>
                    <w:pStyle w:val="Default"/>
                    <w:rPr>
                      <w:rFonts w:ascii="Arial" w:hAnsi="Arial" w:cs="Arial"/>
                      <w:bCs/>
                      <w:iCs/>
                      <w:color w:val="2F5496"/>
                      <w:sz w:val="18"/>
                      <w:szCs w:val="18"/>
                    </w:rPr>
                  </w:pPr>
                </w:p>
                <w:p w14:paraId="2B811A8F" w14:textId="77777777" w:rsidR="00DA3FD2" w:rsidRDefault="00DA3FD2" w:rsidP="007A5E9A">
                  <w:pPr>
                    <w:pStyle w:val="Default"/>
                    <w:rPr>
                      <w:rFonts w:ascii="Arial" w:hAnsi="Arial" w:cs="Arial"/>
                      <w:bCs/>
                      <w:iCs/>
                      <w:color w:val="2F5496"/>
                      <w:sz w:val="20"/>
                      <w:szCs w:val="20"/>
                    </w:rPr>
                  </w:pPr>
                </w:p>
                <w:p w14:paraId="12E4B05A" w14:textId="77777777" w:rsidR="00DA3FD2" w:rsidRDefault="00DA3FD2" w:rsidP="007A5E9A">
                  <w:pPr>
                    <w:pStyle w:val="Default"/>
                    <w:rPr>
                      <w:rFonts w:ascii="Arial" w:hAnsi="Arial" w:cs="Arial"/>
                      <w:bCs/>
                      <w:iCs/>
                      <w:color w:val="2F5496"/>
                      <w:sz w:val="20"/>
                      <w:szCs w:val="20"/>
                    </w:rPr>
                  </w:pPr>
                </w:p>
                <w:p w14:paraId="6A4E1C59" w14:textId="77777777" w:rsidR="00DA3FD2" w:rsidRPr="00DA3FD2" w:rsidRDefault="00DA3FD2" w:rsidP="007A5E9A">
                  <w:pPr>
                    <w:pStyle w:val="Default"/>
                    <w:rPr>
                      <w:rFonts w:ascii="Arial" w:hAnsi="Arial" w:cs="Arial"/>
                      <w:bCs/>
                      <w:iCs/>
                      <w:color w:val="2F5496"/>
                      <w:sz w:val="20"/>
                      <w:szCs w:val="20"/>
                    </w:rPr>
                  </w:pPr>
                </w:p>
                <w:p w14:paraId="51A27040" w14:textId="77777777" w:rsidR="00DA3FD2" w:rsidRPr="002B5F2E" w:rsidRDefault="00DA3FD2" w:rsidP="007A5E9A">
                  <w:pPr>
                    <w:pStyle w:val="Default"/>
                    <w:rPr>
                      <w:sz w:val="20"/>
                      <w:szCs w:val="20"/>
                    </w:rPr>
                  </w:pPr>
                </w:p>
                <w:p w14:paraId="5FB932FF" w14:textId="77777777" w:rsidR="00C81DC4" w:rsidRPr="00196717" w:rsidRDefault="00C81DC4" w:rsidP="00E33D51">
                  <w:pPr>
                    <w:ind w:left="360"/>
                    <w:rPr>
                      <w:color w:val="2F5496"/>
                    </w:rPr>
                  </w:pPr>
                </w:p>
              </w:txbxContent>
            </v:textbox>
          </v:rect>
        </w:pict>
      </w:r>
    </w:p>
    <w:p w14:paraId="2BB8C36A" w14:textId="77777777" w:rsidR="00170622" w:rsidRPr="00170622" w:rsidRDefault="00170622" w:rsidP="00170622"/>
    <w:p w14:paraId="6A2D7CB7" w14:textId="77777777" w:rsidR="00170622" w:rsidRPr="00170622" w:rsidRDefault="00170622" w:rsidP="00170622"/>
    <w:p w14:paraId="6E16760F" w14:textId="77777777" w:rsidR="00170622" w:rsidRPr="00170622" w:rsidRDefault="00170622" w:rsidP="00170622"/>
    <w:p w14:paraId="6EBC07C5" w14:textId="77777777" w:rsidR="00170622" w:rsidRPr="00170622" w:rsidRDefault="00170622" w:rsidP="00170622"/>
    <w:p w14:paraId="3E83072E" w14:textId="77777777" w:rsidR="00170622" w:rsidRPr="00170622" w:rsidRDefault="00170622" w:rsidP="00170622"/>
    <w:p w14:paraId="43B737DE" w14:textId="77777777" w:rsidR="00170622" w:rsidRPr="00170622" w:rsidRDefault="00170622" w:rsidP="00170622"/>
    <w:p w14:paraId="66E7166A" w14:textId="77777777" w:rsidR="00170622" w:rsidRPr="00170622" w:rsidRDefault="00A76261" w:rsidP="00E31906">
      <w:pPr>
        <w:jc w:val="center"/>
      </w:pPr>
      <w:r>
        <w:rPr>
          <w:noProof/>
        </w:rPr>
        <w:pict w14:anchorId="2A853D68">
          <v:rect id="_x0000_s2073" style="position:absolute;left:0;text-align:left;margin-left:-28.85pt;margin-top:16.7pt;width:434.4pt;height:150pt;z-index:251660288" fillcolor="#ffc" strokecolor="#0070c0" strokeweight="2pt">
            <v:fill r:id="rId7" o:title="" rotate="t" type="tile"/>
            <v:textbox style="mso-next-textbox:#_x0000_s2073">
              <w:txbxContent>
                <w:p w14:paraId="42835ECD" w14:textId="77777777" w:rsidR="00FF2B93" w:rsidRDefault="000E641F" w:rsidP="00217708">
                  <w:pPr>
                    <w:rPr>
                      <w:rFonts w:ascii="Arial" w:hAnsi="Arial" w:cs="Arial"/>
                      <w:b/>
                      <w:iCs/>
                      <w:color w:val="2F5496"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color w:val="2F5496"/>
                      <w:sz w:val="24"/>
                      <w:szCs w:val="24"/>
                    </w:rPr>
                    <w:t>AMS</w:t>
                  </w:r>
                  <w:r w:rsidR="006E0C33" w:rsidRPr="00FF42A5">
                    <w:rPr>
                      <w:b/>
                      <w:bCs/>
                      <w:color w:val="2F5496"/>
                      <w:sz w:val="24"/>
                      <w:szCs w:val="24"/>
                    </w:rPr>
                    <w:t xml:space="preserve"> Update</w:t>
                  </w:r>
                  <w:r w:rsidR="002B0059">
                    <w:rPr>
                      <w:b/>
                      <w:bCs/>
                      <w:color w:val="2F5496"/>
                      <w:sz w:val="24"/>
                      <w:szCs w:val="24"/>
                    </w:rPr>
                    <w:t xml:space="preserve"> – May 2022</w:t>
                  </w:r>
                </w:p>
                <w:p w14:paraId="44D8B983" w14:textId="77777777" w:rsidR="00FF2B93" w:rsidRDefault="00FF2B93" w:rsidP="00217708">
                  <w:pPr>
                    <w:rPr>
                      <w:rFonts w:ascii="Arial" w:hAnsi="Arial" w:cs="Arial"/>
                      <w:b/>
                      <w:iCs/>
                      <w:color w:val="2F5496"/>
                      <w:sz w:val="18"/>
                      <w:szCs w:val="18"/>
                    </w:rPr>
                  </w:pPr>
                  <w:r w:rsidRPr="00FF2B93">
                    <w:rPr>
                      <w:rFonts w:ascii="Arial" w:hAnsi="Arial" w:cs="Arial"/>
                      <w:b/>
                      <w:iCs/>
                      <w:color w:val="2F5496"/>
                      <w:sz w:val="18"/>
                      <w:szCs w:val="18"/>
                    </w:rPr>
                    <w:t>Antimicrobial Stewardship Themes</w:t>
                  </w:r>
                  <w:r>
                    <w:rPr>
                      <w:rFonts w:ascii="Arial" w:hAnsi="Arial" w:cs="Arial"/>
                      <w:b/>
                      <w:iCs/>
                      <w:color w:val="2F5496"/>
                      <w:sz w:val="18"/>
                      <w:szCs w:val="18"/>
                    </w:rPr>
                    <w:t xml:space="preserve"> – Cheshire &amp; Merseyside:</w:t>
                  </w:r>
                </w:p>
                <w:p w14:paraId="4951A4AA" w14:textId="77777777" w:rsidR="00A76261" w:rsidRDefault="00A76261" w:rsidP="00A76261">
                  <w:pPr>
                    <w:jc w:val="both"/>
                    <w:rPr>
                      <w:rFonts w:ascii="Arial" w:eastAsia="Times New Roman" w:hAnsi="Arial" w:cs="Arial"/>
                      <w:bCs/>
                      <w:iCs/>
                      <w:color w:val="2F5496"/>
                      <w:sz w:val="16"/>
                      <w:szCs w:val="16"/>
                      <w:lang w:eastAsia="en-GB"/>
                    </w:rPr>
                  </w:pPr>
                </w:p>
                <w:p w14:paraId="5C26F1EF" w14:textId="77777777" w:rsidR="00A76261" w:rsidRPr="00A76261" w:rsidRDefault="00A76261" w:rsidP="00D8066F">
                  <w:pPr>
                    <w:pStyle w:val="ListParagraph"/>
                    <w:numPr>
                      <w:ilvl w:val="0"/>
                      <w:numId w:val="22"/>
                    </w:numPr>
                    <w:spacing w:before="0" w:after="200" w:line="276" w:lineRule="auto"/>
                    <w:contextualSpacing/>
                    <w:rPr>
                      <w:rFonts w:ascii="Arial" w:eastAsia="Times New Roman" w:hAnsi="Arial" w:cs="Arial"/>
                      <w:bCs/>
                      <w:iCs/>
                      <w:color w:val="2F5496"/>
                      <w:sz w:val="16"/>
                      <w:szCs w:val="16"/>
                      <w:lang w:eastAsia="en-GB"/>
                    </w:rPr>
                  </w:pPr>
                  <w:r w:rsidRPr="00A76261">
                    <w:rPr>
                      <w:rFonts w:ascii="Arial" w:eastAsia="Times New Roman" w:hAnsi="Arial" w:cs="Arial"/>
                      <w:bCs/>
                      <w:iCs/>
                      <w:color w:val="2F5496"/>
                      <w:sz w:val="16"/>
                      <w:szCs w:val="16"/>
                      <w:lang w:eastAsia="en-GB"/>
                    </w:rPr>
                    <w:t>Antibacterial items/ STAR-PU and Broad Spectrum %</w:t>
                  </w:r>
                  <w:r>
                    <w:rPr>
                      <w:rFonts w:ascii="Arial" w:eastAsia="Times New Roman" w:hAnsi="Arial" w:cs="Arial"/>
                      <w:bCs/>
                      <w:iCs/>
                      <w:color w:val="2F5496"/>
                      <w:sz w:val="16"/>
                      <w:szCs w:val="16"/>
                      <w:lang w:eastAsia="en-GB"/>
                    </w:rPr>
                    <w:t>: A</w:t>
                  </w:r>
                  <w:r w:rsidRPr="00A76261">
                    <w:rPr>
                      <w:rFonts w:ascii="Arial" w:eastAsia="Times New Roman" w:hAnsi="Arial" w:cs="Arial"/>
                      <w:bCs/>
                      <w:iCs/>
                      <w:color w:val="2F5496"/>
                      <w:sz w:val="16"/>
                      <w:szCs w:val="16"/>
                      <w:lang w:eastAsia="en-GB"/>
                    </w:rPr>
                    <w:t xml:space="preserve"> small number of practices are driving higher level usage therefore this provides the opportunity to undertake a targeted approach.  </w:t>
                  </w:r>
                </w:p>
                <w:p w14:paraId="5D1C5868" w14:textId="77777777" w:rsidR="00A76261" w:rsidRDefault="00A76261" w:rsidP="00D8066F">
                  <w:pPr>
                    <w:pStyle w:val="ListParagraph"/>
                    <w:numPr>
                      <w:ilvl w:val="0"/>
                      <w:numId w:val="22"/>
                    </w:numPr>
                    <w:spacing w:before="0" w:after="200" w:line="276" w:lineRule="auto"/>
                    <w:contextualSpacing/>
                    <w:rPr>
                      <w:rFonts w:ascii="Arial" w:eastAsia="Times New Roman" w:hAnsi="Arial" w:cs="Arial"/>
                      <w:bCs/>
                      <w:iCs/>
                      <w:color w:val="2F5496"/>
                      <w:sz w:val="16"/>
                      <w:szCs w:val="16"/>
                      <w:lang w:eastAsia="en-GB"/>
                    </w:rPr>
                  </w:pPr>
                  <w:r w:rsidRPr="00A76261">
                    <w:rPr>
                      <w:rFonts w:ascii="Arial" w:eastAsia="Times New Roman" w:hAnsi="Arial" w:cs="Arial"/>
                      <w:bCs/>
                      <w:iCs/>
                      <w:color w:val="2F5496"/>
                      <w:sz w:val="16"/>
                      <w:szCs w:val="16"/>
                      <w:lang w:eastAsia="en-GB"/>
                    </w:rPr>
                    <w:t xml:space="preserve">5-day prescribing course length would significantly decrease consumption and </w:t>
                  </w:r>
                  <w:r w:rsidR="00D8066F">
                    <w:rPr>
                      <w:rFonts w:ascii="Arial" w:eastAsia="Times New Roman" w:hAnsi="Arial" w:cs="Arial"/>
                      <w:bCs/>
                      <w:iCs/>
                      <w:color w:val="2F5496"/>
                      <w:sz w:val="16"/>
                      <w:szCs w:val="16"/>
                      <w:lang w:eastAsia="en-GB"/>
                    </w:rPr>
                    <w:t>across</w:t>
                  </w:r>
                  <w:r>
                    <w:rPr>
                      <w:rFonts w:ascii="Arial" w:eastAsia="Times New Roman" w:hAnsi="Arial" w:cs="Arial"/>
                      <w:bCs/>
                      <w:iCs/>
                      <w:color w:val="2F5496"/>
                      <w:sz w:val="16"/>
                      <w:szCs w:val="16"/>
                      <w:lang w:eastAsia="en-GB"/>
                    </w:rPr>
                    <w:t xml:space="preserve"> the </w:t>
                  </w:r>
                  <w:proofErr w:type="gramStart"/>
                  <w:r>
                    <w:rPr>
                      <w:rFonts w:ascii="Arial" w:eastAsia="Times New Roman" w:hAnsi="Arial" w:cs="Arial"/>
                      <w:bCs/>
                      <w:iCs/>
                      <w:color w:val="2F5496"/>
                      <w:sz w:val="16"/>
                      <w:szCs w:val="16"/>
                      <w:lang w:eastAsia="en-GB"/>
                    </w:rPr>
                    <w:t>North West</w:t>
                  </w:r>
                  <w:proofErr w:type="gramEnd"/>
                  <w:r>
                    <w:rPr>
                      <w:rFonts w:ascii="Arial" w:eastAsia="Times New Roman" w:hAnsi="Arial" w:cs="Arial"/>
                      <w:bCs/>
                      <w:iCs/>
                      <w:color w:val="2F5496"/>
                      <w:sz w:val="16"/>
                      <w:szCs w:val="16"/>
                      <w:lang w:eastAsia="en-GB"/>
                    </w:rPr>
                    <w:t xml:space="preserve"> </w:t>
                  </w:r>
                  <w:r w:rsidRPr="00A76261">
                    <w:rPr>
                      <w:rFonts w:ascii="Arial" w:eastAsia="Times New Roman" w:hAnsi="Arial" w:cs="Arial"/>
                      <w:bCs/>
                      <w:iCs/>
                      <w:color w:val="2F5496"/>
                      <w:sz w:val="16"/>
                      <w:szCs w:val="16"/>
                      <w:lang w:eastAsia="en-GB"/>
                    </w:rPr>
                    <w:t xml:space="preserve">this would result in a quantitative benefit of £200k per year. </w:t>
                  </w:r>
                </w:p>
                <w:p w14:paraId="23786DEB" w14:textId="77777777" w:rsidR="00A76261" w:rsidRDefault="00A76261" w:rsidP="00D8066F">
                  <w:pPr>
                    <w:pStyle w:val="ListParagraph"/>
                    <w:numPr>
                      <w:ilvl w:val="0"/>
                      <w:numId w:val="22"/>
                    </w:numPr>
                    <w:spacing w:before="0" w:after="200" w:line="276" w:lineRule="auto"/>
                    <w:contextualSpacing/>
                    <w:rPr>
                      <w:rFonts w:ascii="Arial" w:eastAsia="Times New Roman" w:hAnsi="Arial" w:cs="Arial"/>
                      <w:bCs/>
                      <w:iCs/>
                      <w:color w:val="2F5496"/>
                      <w:sz w:val="16"/>
                      <w:szCs w:val="16"/>
                      <w:lang w:eastAsia="en-GB"/>
                    </w:rPr>
                  </w:pPr>
                  <w:r w:rsidRPr="00A76261">
                    <w:rPr>
                      <w:rFonts w:ascii="Arial" w:eastAsia="Times New Roman" w:hAnsi="Arial" w:cs="Arial"/>
                      <w:bCs/>
                      <w:iCs/>
                      <w:color w:val="2F5496"/>
                      <w:sz w:val="16"/>
                      <w:szCs w:val="16"/>
                      <w:lang w:eastAsia="en-GB"/>
                    </w:rPr>
                    <w:t>Resistances Qtr4 2021 reported within C&amp;M are markedly higher when compared to the national average.</w:t>
                  </w:r>
                </w:p>
                <w:p w14:paraId="5E1D8592" w14:textId="2761C938" w:rsidR="00A76261" w:rsidRPr="00E80E84" w:rsidRDefault="00B04170" w:rsidP="006E0C33">
                  <w:pPr>
                    <w:rPr>
                      <w:b/>
                      <w:bCs/>
                      <w:color w:val="2F5496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2F5496"/>
                      <w:sz w:val="24"/>
                      <w:szCs w:val="24"/>
                    </w:rPr>
                    <w:object w:dxaOrig="1518" w:dyaOrig="989" w14:anchorId="3FA2EC91">
                      <v:shape id="_x0000_i1036" type="#_x0000_t75" style="width:68.5pt;height:44pt">
                        <v:imagedata r:id="rId21" o:title=""/>
                      </v:shape>
                      <o:OLEObject Type="Embed" ProgID="AcroExch.Document.DC" ShapeID="_x0000_i1036" DrawAspect="Icon" ObjectID="_1717941671" r:id="rId22"/>
                    </w:object>
                  </w:r>
                </w:p>
              </w:txbxContent>
            </v:textbox>
          </v:rect>
        </w:pict>
      </w:r>
    </w:p>
    <w:p w14:paraId="4A53C762" w14:textId="77777777" w:rsidR="00170622" w:rsidRDefault="00170622" w:rsidP="00170622"/>
    <w:p w14:paraId="0B14E381" w14:textId="77777777" w:rsidR="00170622" w:rsidRDefault="00170622" w:rsidP="00170622"/>
    <w:p w14:paraId="3B688ABB" w14:textId="77777777" w:rsidR="00170622" w:rsidRDefault="00170622" w:rsidP="00170622">
      <w:pPr>
        <w:tabs>
          <w:tab w:val="left" w:pos="9225"/>
        </w:tabs>
      </w:pPr>
      <w:r>
        <w:tab/>
      </w:r>
    </w:p>
    <w:p w14:paraId="349EEA9F" w14:textId="77777777" w:rsidR="00F8037E" w:rsidRPr="00F8037E" w:rsidRDefault="00F8037E" w:rsidP="00F8037E"/>
    <w:p w14:paraId="4F9BA290" w14:textId="77777777" w:rsidR="00204985" w:rsidRDefault="00204985" w:rsidP="00F8037E"/>
    <w:p w14:paraId="20B84F1F" w14:textId="77777777" w:rsidR="0086329C" w:rsidRDefault="0086329C" w:rsidP="00204985"/>
    <w:p w14:paraId="59C025D0" w14:textId="77777777" w:rsidR="0086329C" w:rsidRDefault="0086329C" w:rsidP="00204985"/>
    <w:p w14:paraId="3B777654" w14:textId="77777777" w:rsidR="0086329C" w:rsidRDefault="0086329C" w:rsidP="00204985"/>
    <w:p w14:paraId="71033F37" w14:textId="77777777" w:rsidR="0086329C" w:rsidRDefault="0086329C" w:rsidP="00204985"/>
    <w:p w14:paraId="249D24DB" w14:textId="77777777" w:rsidR="0086329C" w:rsidRDefault="0086329C" w:rsidP="00204985"/>
    <w:sectPr w:rsidR="0086329C" w:rsidSect="007A5E9A">
      <w:headerReference w:type="default" r:id="rId23"/>
      <w:footerReference w:type="default" r:id="rId24"/>
      <w:type w:val="continuous"/>
      <w:pgSz w:w="16838" w:h="11906" w:orient="landscape"/>
      <w:pgMar w:top="284" w:right="536" w:bottom="1440" w:left="709" w:header="170" w:footer="1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BFCC09" w14:textId="77777777" w:rsidR="00171872" w:rsidRDefault="00171872" w:rsidP="008B3B70">
      <w:r>
        <w:separator/>
      </w:r>
    </w:p>
  </w:endnote>
  <w:endnote w:type="continuationSeparator" w:id="0">
    <w:p w14:paraId="3183736D" w14:textId="77777777" w:rsidR="00171872" w:rsidRDefault="00171872" w:rsidP="008B3B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4FF9A" w14:textId="77777777" w:rsidR="0000081C" w:rsidRDefault="00174AC2" w:rsidP="003A1F08">
    <w:pPr>
      <w:pStyle w:val="Footer"/>
      <w:jc w:val="center"/>
    </w:pPr>
    <w:r>
      <w:rPr>
        <w:noProof/>
      </w:rPr>
      <w:pict w14:anchorId="4F8332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left:0;text-align:left;margin-left:-224.25pt;margin-top:547.2pt;width:1184pt;height:37.2pt;z-index:-251658752;visibility:visible;mso-position-horizontal-relative:margin;mso-position-vertical-relative:page">
          <v:imagedata r:id="rId1" o:title=""/>
          <w10:wrap anchorx="margin" anchory="page"/>
        </v:shape>
      </w:pict>
    </w:r>
    <w:r>
      <w:rPr>
        <w:noProof/>
      </w:rPr>
      <w:pict w14:anchorId="7732200A">
        <v:shape id="strapline_blue" o:spid="_x0000_s1028" type="#_x0000_t75" style="position:absolute;left:0;text-align:left;margin-left:0;margin-top:1142.8pt;width:1184pt;height:37.2pt;z-index:-251659776;visibility:visible;mso-position-horizontal:center;mso-position-horizontal-relative:margin;mso-position-vertical-relative:page">
          <v:imagedata r:id="rId1" o:title=""/>
          <w10:wrap anchorx="margin" anchory="page"/>
        </v:shape>
      </w:pict>
    </w:r>
    <w:r w:rsidR="0000081C" w:rsidRPr="007D5D82">
      <w:rPr>
        <w:b/>
        <w:sz w:val="24"/>
      </w:rPr>
      <w:t>NHS England and NHS Improvement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0106D1" w14:textId="77777777" w:rsidR="00171872" w:rsidRDefault="00171872" w:rsidP="008B3B70">
      <w:r>
        <w:separator/>
      </w:r>
    </w:p>
  </w:footnote>
  <w:footnote w:type="continuationSeparator" w:id="0">
    <w:p w14:paraId="5BEA2DE5" w14:textId="77777777" w:rsidR="00171872" w:rsidRDefault="00171872" w:rsidP="008B3B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3E6A57" w14:textId="77777777" w:rsidR="0097386F" w:rsidRDefault="0097386F" w:rsidP="002D6D25">
    <w:pPr>
      <w:pStyle w:val="Header"/>
      <w:rPr>
        <w:b/>
        <w:bCs/>
      </w:rPr>
    </w:pPr>
    <w:r w:rsidRPr="003118F8">
      <w:rPr>
        <w:b/>
        <w:bCs/>
        <w:color w:val="2E74B5"/>
        <w:spacing w:val="60"/>
        <w:sz w:val="32"/>
        <w:szCs w:val="32"/>
      </w:rPr>
      <w:t>Issu</w:t>
    </w:r>
    <w:r w:rsidR="00811DD5" w:rsidRPr="003118F8">
      <w:rPr>
        <w:b/>
        <w:bCs/>
        <w:color w:val="2E74B5"/>
        <w:spacing w:val="60"/>
        <w:sz w:val="32"/>
        <w:szCs w:val="32"/>
      </w:rPr>
      <w:t>e</w:t>
    </w:r>
    <w:r w:rsidR="0063525E">
      <w:rPr>
        <w:b/>
        <w:bCs/>
        <w:color w:val="2E74B5"/>
        <w:spacing w:val="60"/>
        <w:sz w:val="32"/>
        <w:szCs w:val="32"/>
      </w:rPr>
      <w:t xml:space="preserve"> </w:t>
    </w:r>
    <w:r w:rsidR="00D70DCA">
      <w:rPr>
        <w:b/>
        <w:bCs/>
        <w:color w:val="2E74B5"/>
        <w:spacing w:val="60"/>
        <w:sz w:val="32"/>
        <w:szCs w:val="32"/>
      </w:rPr>
      <w:t xml:space="preserve">5 </w:t>
    </w:r>
    <w:r w:rsidR="006A7B3D">
      <w:rPr>
        <w:b/>
        <w:bCs/>
        <w:color w:val="2E74B5"/>
        <w:spacing w:val="60"/>
        <w:sz w:val="32"/>
        <w:szCs w:val="32"/>
      </w:rPr>
      <w:t xml:space="preserve">- </w:t>
    </w:r>
    <w:r w:rsidR="00CD2968">
      <w:rPr>
        <w:b/>
        <w:bCs/>
        <w:color w:val="2E74B5"/>
        <w:spacing w:val="60"/>
        <w:sz w:val="32"/>
        <w:szCs w:val="32"/>
      </w:rPr>
      <w:t>Ma</w:t>
    </w:r>
    <w:r w:rsidR="00D70DCA">
      <w:rPr>
        <w:b/>
        <w:bCs/>
        <w:color w:val="2E74B5"/>
        <w:spacing w:val="60"/>
        <w:sz w:val="32"/>
        <w:szCs w:val="32"/>
      </w:rPr>
      <w:t>y</w:t>
    </w:r>
    <w:r w:rsidR="0097625F">
      <w:rPr>
        <w:b/>
        <w:bCs/>
        <w:color w:val="2E74B5"/>
        <w:spacing w:val="60"/>
        <w:sz w:val="32"/>
        <w:szCs w:val="32"/>
      </w:rPr>
      <w:t xml:space="preserve"> 2022</w:t>
    </w:r>
    <w:r w:rsidRPr="0097386F">
      <w:rPr>
        <w:color w:val="7F7F7F"/>
        <w:spacing w:val="60"/>
      </w:rPr>
      <w:t xml:space="preserve">                                </w: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 w:rsidR="00CC2208">
      <w:rPr>
        <w:noProof/>
      </w:rPr>
    </w:r>
    <w:r w:rsidR="00C52146">
      <w:pict w14:anchorId="7BC4FF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0" type="#_x0000_t75" style="width:54.95pt;height:33.45pt;mso-position-horizontal-relative:char;mso-position-vertical-relative:line">
          <v:imagedata r:id="rId1" o:title=""/>
          <w10:anchorlock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7F2D037"/>
    <w:multiLevelType w:val="hybridMultilevel"/>
    <w:tmpl w:val="5D243A5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DB67F3F5"/>
    <w:multiLevelType w:val="hybridMultilevel"/>
    <w:tmpl w:val="405D773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402"/>
    <w:multiLevelType w:val="multilevel"/>
    <w:tmpl w:val="00000885"/>
    <w:lvl w:ilvl="0">
      <w:numFmt w:val="bullet"/>
      <w:lvlText w:val="•"/>
      <w:lvlJc w:val="left"/>
      <w:pPr>
        <w:ind w:left="441" w:hanging="272"/>
      </w:pPr>
      <w:rPr>
        <w:rFonts w:ascii="Arial" w:hAnsi="Arial"/>
        <w:b w:val="0"/>
        <w:w w:val="99"/>
        <w:sz w:val="20"/>
      </w:rPr>
    </w:lvl>
    <w:lvl w:ilvl="1">
      <w:numFmt w:val="bullet"/>
      <w:lvlText w:val="•"/>
      <w:lvlJc w:val="left"/>
      <w:pPr>
        <w:ind w:left="980" w:hanging="272"/>
      </w:pPr>
    </w:lvl>
    <w:lvl w:ilvl="2">
      <w:numFmt w:val="bullet"/>
      <w:lvlText w:val="•"/>
      <w:lvlJc w:val="left"/>
      <w:pPr>
        <w:ind w:left="1521" w:hanging="272"/>
      </w:pPr>
    </w:lvl>
    <w:lvl w:ilvl="3">
      <w:numFmt w:val="bullet"/>
      <w:lvlText w:val="•"/>
      <w:lvlJc w:val="left"/>
      <w:pPr>
        <w:ind w:left="2061" w:hanging="272"/>
      </w:pPr>
    </w:lvl>
    <w:lvl w:ilvl="4">
      <w:numFmt w:val="bullet"/>
      <w:lvlText w:val="•"/>
      <w:lvlJc w:val="left"/>
      <w:pPr>
        <w:ind w:left="2602" w:hanging="272"/>
      </w:pPr>
    </w:lvl>
    <w:lvl w:ilvl="5">
      <w:numFmt w:val="bullet"/>
      <w:lvlText w:val="•"/>
      <w:lvlJc w:val="left"/>
      <w:pPr>
        <w:ind w:left="3142" w:hanging="272"/>
      </w:pPr>
    </w:lvl>
    <w:lvl w:ilvl="6">
      <w:numFmt w:val="bullet"/>
      <w:lvlText w:val="•"/>
      <w:lvlJc w:val="left"/>
      <w:pPr>
        <w:ind w:left="3683" w:hanging="272"/>
      </w:pPr>
    </w:lvl>
    <w:lvl w:ilvl="7">
      <w:numFmt w:val="bullet"/>
      <w:lvlText w:val="•"/>
      <w:lvlJc w:val="left"/>
      <w:pPr>
        <w:ind w:left="4223" w:hanging="272"/>
      </w:pPr>
    </w:lvl>
    <w:lvl w:ilvl="8">
      <w:numFmt w:val="bullet"/>
      <w:lvlText w:val="•"/>
      <w:lvlJc w:val="left"/>
      <w:pPr>
        <w:ind w:left="4764" w:hanging="272"/>
      </w:pPr>
    </w:lvl>
  </w:abstractNum>
  <w:abstractNum w:abstractNumId="3" w15:restartNumberingAfterBreak="0">
    <w:nsid w:val="01C50035"/>
    <w:multiLevelType w:val="hybridMultilevel"/>
    <w:tmpl w:val="1E6440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785D69"/>
    <w:multiLevelType w:val="hybridMultilevel"/>
    <w:tmpl w:val="BF6287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233C39"/>
    <w:multiLevelType w:val="hybridMultilevel"/>
    <w:tmpl w:val="197613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1C04F1"/>
    <w:multiLevelType w:val="hybridMultilevel"/>
    <w:tmpl w:val="30F0C7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673FB2"/>
    <w:multiLevelType w:val="hybridMultilevel"/>
    <w:tmpl w:val="A05A4C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2648E8"/>
    <w:multiLevelType w:val="hybridMultilevel"/>
    <w:tmpl w:val="776ABE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363A9A"/>
    <w:multiLevelType w:val="hybridMultilevel"/>
    <w:tmpl w:val="86A60D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CF7C4C"/>
    <w:multiLevelType w:val="hybridMultilevel"/>
    <w:tmpl w:val="21E012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9266396"/>
    <w:multiLevelType w:val="hybridMultilevel"/>
    <w:tmpl w:val="9E70DE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6026D7"/>
    <w:multiLevelType w:val="multilevel"/>
    <w:tmpl w:val="8070C2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FFE5C1B"/>
    <w:multiLevelType w:val="hybridMultilevel"/>
    <w:tmpl w:val="654200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883D69"/>
    <w:multiLevelType w:val="hybridMultilevel"/>
    <w:tmpl w:val="2DF43D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6E16DB"/>
    <w:multiLevelType w:val="hybridMultilevel"/>
    <w:tmpl w:val="FCAE6A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031E55"/>
    <w:multiLevelType w:val="hybridMultilevel"/>
    <w:tmpl w:val="8E6897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E87427"/>
    <w:multiLevelType w:val="hybridMultilevel"/>
    <w:tmpl w:val="6F0463C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2E0282C"/>
    <w:multiLevelType w:val="hybridMultilevel"/>
    <w:tmpl w:val="0A2ED7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124D57"/>
    <w:multiLevelType w:val="hybridMultilevel"/>
    <w:tmpl w:val="9052369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3A913C9"/>
    <w:multiLevelType w:val="hybridMultilevel"/>
    <w:tmpl w:val="76F2A9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4AD7A3A"/>
    <w:multiLevelType w:val="hybridMultilevel"/>
    <w:tmpl w:val="92D2F4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6F2A0A"/>
    <w:multiLevelType w:val="hybridMultilevel"/>
    <w:tmpl w:val="09EA9E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1576E5"/>
    <w:multiLevelType w:val="hybridMultilevel"/>
    <w:tmpl w:val="E862B1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B912CB"/>
    <w:multiLevelType w:val="hybridMultilevel"/>
    <w:tmpl w:val="322408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5270912">
    <w:abstractNumId w:val="2"/>
  </w:num>
  <w:num w:numId="2" w16cid:durableId="502431490">
    <w:abstractNumId w:val="18"/>
  </w:num>
  <w:num w:numId="3" w16cid:durableId="1122118264">
    <w:abstractNumId w:val="6"/>
  </w:num>
  <w:num w:numId="4" w16cid:durableId="162815165">
    <w:abstractNumId w:val="22"/>
  </w:num>
  <w:num w:numId="5" w16cid:durableId="2029064829">
    <w:abstractNumId w:val="11"/>
  </w:num>
  <w:num w:numId="6" w16cid:durableId="1741244513">
    <w:abstractNumId w:val="20"/>
  </w:num>
  <w:num w:numId="7" w16cid:durableId="2105565843">
    <w:abstractNumId w:val="13"/>
  </w:num>
  <w:num w:numId="8" w16cid:durableId="2052339227">
    <w:abstractNumId w:val="16"/>
  </w:num>
  <w:num w:numId="9" w16cid:durableId="1524129337">
    <w:abstractNumId w:val="21"/>
  </w:num>
  <w:num w:numId="10" w16cid:durableId="1869415779">
    <w:abstractNumId w:val="14"/>
  </w:num>
  <w:num w:numId="11" w16cid:durableId="1649359890">
    <w:abstractNumId w:val="5"/>
  </w:num>
  <w:num w:numId="12" w16cid:durableId="838346842">
    <w:abstractNumId w:val="23"/>
  </w:num>
  <w:num w:numId="13" w16cid:durableId="807359854">
    <w:abstractNumId w:val="24"/>
  </w:num>
  <w:num w:numId="14" w16cid:durableId="554894202">
    <w:abstractNumId w:val="4"/>
  </w:num>
  <w:num w:numId="15" w16cid:durableId="141578967">
    <w:abstractNumId w:val="1"/>
  </w:num>
  <w:num w:numId="16" w16cid:durableId="1122530153">
    <w:abstractNumId w:val="0"/>
  </w:num>
  <w:num w:numId="17" w16cid:durableId="1260023397">
    <w:abstractNumId w:val="12"/>
  </w:num>
  <w:num w:numId="18" w16cid:durableId="1486438428">
    <w:abstractNumId w:val="19"/>
  </w:num>
  <w:num w:numId="19" w16cid:durableId="618757823">
    <w:abstractNumId w:val="7"/>
  </w:num>
  <w:num w:numId="20" w16cid:durableId="671682942">
    <w:abstractNumId w:val="3"/>
  </w:num>
  <w:num w:numId="21" w16cid:durableId="1422944432">
    <w:abstractNumId w:val="15"/>
  </w:num>
  <w:num w:numId="22" w16cid:durableId="1964461693">
    <w:abstractNumId w:val="17"/>
  </w:num>
  <w:num w:numId="23" w16cid:durableId="1703943523">
    <w:abstractNumId w:val="10"/>
  </w:num>
  <w:num w:numId="24" w16cid:durableId="71970957">
    <w:abstractNumId w:val="9"/>
  </w:num>
  <w:num w:numId="25" w16cid:durableId="107578176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bordersDoNotSurroundHeader/>
  <w:bordersDoNotSurroundFooter/>
  <w:hideSpellingErrors/>
  <w:hideGrammaticalErrors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doNotExpandShiftReturn/>
    <w:footnoteLayoutLikeWW8/>
    <w:shapeLayoutLikeWW8/>
    <w:alignTablesRowByRow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752D3"/>
    <w:rsid w:val="0000081C"/>
    <w:rsid w:val="0002125D"/>
    <w:rsid w:val="0003533E"/>
    <w:rsid w:val="00053B33"/>
    <w:rsid w:val="0006329D"/>
    <w:rsid w:val="00085586"/>
    <w:rsid w:val="000937CB"/>
    <w:rsid w:val="00095BFC"/>
    <w:rsid w:val="00096FB5"/>
    <w:rsid w:val="00097018"/>
    <w:rsid w:val="000A1380"/>
    <w:rsid w:val="000A2659"/>
    <w:rsid w:val="000C2A3F"/>
    <w:rsid w:val="000E43C3"/>
    <w:rsid w:val="000E62AC"/>
    <w:rsid w:val="000E641F"/>
    <w:rsid w:val="000F4461"/>
    <w:rsid w:val="000F6517"/>
    <w:rsid w:val="001020B2"/>
    <w:rsid w:val="001020D6"/>
    <w:rsid w:val="00107D68"/>
    <w:rsid w:val="00120BD5"/>
    <w:rsid w:val="00123331"/>
    <w:rsid w:val="00150F66"/>
    <w:rsid w:val="00154025"/>
    <w:rsid w:val="00170622"/>
    <w:rsid w:val="00171872"/>
    <w:rsid w:val="00174AC2"/>
    <w:rsid w:val="00175DFA"/>
    <w:rsid w:val="00196717"/>
    <w:rsid w:val="001A0751"/>
    <w:rsid w:val="001B2483"/>
    <w:rsid w:val="001C4BFA"/>
    <w:rsid w:val="00200B4F"/>
    <w:rsid w:val="00203F8E"/>
    <w:rsid w:val="00204985"/>
    <w:rsid w:val="00206199"/>
    <w:rsid w:val="00217708"/>
    <w:rsid w:val="00225758"/>
    <w:rsid w:val="00237A6E"/>
    <w:rsid w:val="00243F6A"/>
    <w:rsid w:val="00275677"/>
    <w:rsid w:val="002774A2"/>
    <w:rsid w:val="00287F06"/>
    <w:rsid w:val="00291249"/>
    <w:rsid w:val="00291A6A"/>
    <w:rsid w:val="002A75ED"/>
    <w:rsid w:val="002B0059"/>
    <w:rsid w:val="002B14CC"/>
    <w:rsid w:val="002B5BA6"/>
    <w:rsid w:val="002B5F2E"/>
    <w:rsid w:val="002D4464"/>
    <w:rsid w:val="002D6D25"/>
    <w:rsid w:val="002E2072"/>
    <w:rsid w:val="002E4EF0"/>
    <w:rsid w:val="002F3E0E"/>
    <w:rsid w:val="002F6DB5"/>
    <w:rsid w:val="003118F8"/>
    <w:rsid w:val="003417F0"/>
    <w:rsid w:val="003712F8"/>
    <w:rsid w:val="00371FB7"/>
    <w:rsid w:val="003736F2"/>
    <w:rsid w:val="00381E86"/>
    <w:rsid w:val="00382DC1"/>
    <w:rsid w:val="00391284"/>
    <w:rsid w:val="003A1F08"/>
    <w:rsid w:val="003A6968"/>
    <w:rsid w:val="003B49CB"/>
    <w:rsid w:val="003C0135"/>
    <w:rsid w:val="003C100D"/>
    <w:rsid w:val="003C3319"/>
    <w:rsid w:val="003D2FA9"/>
    <w:rsid w:val="003E3B01"/>
    <w:rsid w:val="003F1591"/>
    <w:rsid w:val="00411055"/>
    <w:rsid w:val="00413272"/>
    <w:rsid w:val="00431516"/>
    <w:rsid w:val="00442FEC"/>
    <w:rsid w:val="00457AE6"/>
    <w:rsid w:val="00471856"/>
    <w:rsid w:val="004725B9"/>
    <w:rsid w:val="00472AE6"/>
    <w:rsid w:val="00473F60"/>
    <w:rsid w:val="004804E6"/>
    <w:rsid w:val="00496B5E"/>
    <w:rsid w:val="00497765"/>
    <w:rsid w:val="004A5E52"/>
    <w:rsid w:val="004C5A8B"/>
    <w:rsid w:val="004C6831"/>
    <w:rsid w:val="004C6A76"/>
    <w:rsid w:val="004E267D"/>
    <w:rsid w:val="004E7801"/>
    <w:rsid w:val="004F2C9A"/>
    <w:rsid w:val="00507E8F"/>
    <w:rsid w:val="005242D0"/>
    <w:rsid w:val="00525423"/>
    <w:rsid w:val="00525E0E"/>
    <w:rsid w:val="00531818"/>
    <w:rsid w:val="005332C1"/>
    <w:rsid w:val="00547BE5"/>
    <w:rsid w:val="0055276F"/>
    <w:rsid w:val="0055374C"/>
    <w:rsid w:val="00553D0A"/>
    <w:rsid w:val="00554298"/>
    <w:rsid w:val="005803E7"/>
    <w:rsid w:val="00584034"/>
    <w:rsid w:val="0058488E"/>
    <w:rsid w:val="00586984"/>
    <w:rsid w:val="0058714F"/>
    <w:rsid w:val="00592F2E"/>
    <w:rsid w:val="005964A3"/>
    <w:rsid w:val="005A1B9B"/>
    <w:rsid w:val="005A42DA"/>
    <w:rsid w:val="005B51E4"/>
    <w:rsid w:val="005B5858"/>
    <w:rsid w:val="005C0EA1"/>
    <w:rsid w:val="005D6FF4"/>
    <w:rsid w:val="005D7DEF"/>
    <w:rsid w:val="005E338E"/>
    <w:rsid w:val="005F1B4B"/>
    <w:rsid w:val="005F2A0F"/>
    <w:rsid w:val="006032EA"/>
    <w:rsid w:val="0061506A"/>
    <w:rsid w:val="00621732"/>
    <w:rsid w:val="00627A45"/>
    <w:rsid w:val="00631089"/>
    <w:rsid w:val="0063525E"/>
    <w:rsid w:val="006420EF"/>
    <w:rsid w:val="006623F1"/>
    <w:rsid w:val="00676822"/>
    <w:rsid w:val="0068017E"/>
    <w:rsid w:val="00683C03"/>
    <w:rsid w:val="00683C40"/>
    <w:rsid w:val="00684CF5"/>
    <w:rsid w:val="0069739C"/>
    <w:rsid w:val="006A7B3D"/>
    <w:rsid w:val="006B3A1B"/>
    <w:rsid w:val="006C5065"/>
    <w:rsid w:val="006E0C33"/>
    <w:rsid w:val="006E39AF"/>
    <w:rsid w:val="006F2634"/>
    <w:rsid w:val="006F361F"/>
    <w:rsid w:val="006F59E3"/>
    <w:rsid w:val="00724101"/>
    <w:rsid w:val="00727EB7"/>
    <w:rsid w:val="00753979"/>
    <w:rsid w:val="00773585"/>
    <w:rsid w:val="00775CA1"/>
    <w:rsid w:val="007917C6"/>
    <w:rsid w:val="007A5E9A"/>
    <w:rsid w:val="007B51D3"/>
    <w:rsid w:val="007B70F1"/>
    <w:rsid w:val="007D1457"/>
    <w:rsid w:val="007D5D82"/>
    <w:rsid w:val="00800079"/>
    <w:rsid w:val="0080270A"/>
    <w:rsid w:val="00803492"/>
    <w:rsid w:val="00811DD5"/>
    <w:rsid w:val="008126E5"/>
    <w:rsid w:val="00834784"/>
    <w:rsid w:val="00845676"/>
    <w:rsid w:val="0086329C"/>
    <w:rsid w:val="008658F5"/>
    <w:rsid w:val="008820E5"/>
    <w:rsid w:val="00886443"/>
    <w:rsid w:val="00892FA4"/>
    <w:rsid w:val="008A181F"/>
    <w:rsid w:val="008A2CCA"/>
    <w:rsid w:val="008B0259"/>
    <w:rsid w:val="008B3B70"/>
    <w:rsid w:val="008C34C7"/>
    <w:rsid w:val="008D4DF8"/>
    <w:rsid w:val="008D7594"/>
    <w:rsid w:val="008F665D"/>
    <w:rsid w:val="009066B0"/>
    <w:rsid w:val="009170F9"/>
    <w:rsid w:val="00946E4F"/>
    <w:rsid w:val="00956627"/>
    <w:rsid w:val="00963E2B"/>
    <w:rsid w:val="0097386F"/>
    <w:rsid w:val="009752D3"/>
    <w:rsid w:val="0097625F"/>
    <w:rsid w:val="00981424"/>
    <w:rsid w:val="009C2036"/>
    <w:rsid w:val="009C2E1E"/>
    <w:rsid w:val="009C7D44"/>
    <w:rsid w:val="009D237C"/>
    <w:rsid w:val="009E7505"/>
    <w:rsid w:val="009F7794"/>
    <w:rsid w:val="00A0227C"/>
    <w:rsid w:val="00A04611"/>
    <w:rsid w:val="00A07319"/>
    <w:rsid w:val="00A245DC"/>
    <w:rsid w:val="00A27CE2"/>
    <w:rsid w:val="00A46592"/>
    <w:rsid w:val="00A516D8"/>
    <w:rsid w:val="00A75EF1"/>
    <w:rsid w:val="00A76261"/>
    <w:rsid w:val="00A812C0"/>
    <w:rsid w:val="00A8367C"/>
    <w:rsid w:val="00A93DCA"/>
    <w:rsid w:val="00A953C8"/>
    <w:rsid w:val="00AA288F"/>
    <w:rsid w:val="00AA382A"/>
    <w:rsid w:val="00AA4D99"/>
    <w:rsid w:val="00AB5A37"/>
    <w:rsid w:val="00AB793E"/>
    <w:rsid w:val="00AC124B"/>
    <w:rsid w:val="00AD230C"/>
    <w:rsid w:val="00AD3C70"/>
    <w:rsid w:val="00AE2951"/>
    <w:rsid w:val="00AE3799"/>
    <w:rsid w:val="00AE38CA"/>
    <w:rsid w:val="00AE3D68"/>
    <w:rsid w:val="00AF049C"/>
    <w:rsid w:val="00AF2376"/>
    <w:rsid w:val="00AF2DB4"/>
    <w:rsid w:val="00AF5E2A"/>
    <w:rsid w:val="00B04170"/>
    <w:rsid w:val="00B0550A"/>
    <w:rsid w:val="00B12D32"/>
    <w:rsid w:val="00B134E3"/>
    <w:rsid w:val="00B13E6E"/>
    <w:rsid w:val="00B159EC"/>
    <w:rsid w:val="00B16CF0"/>
    <w:rsid w:val="00B200B4"/>
    <w:rsid w:val="00B24BDC"/>
    <w:rsid w:val="00B27D53"/>
    <w:rsid w:val="00B3779B"/>
    <w:rsid w:val="00B41810"/>
    <w:rsid w:val="00B51257"/>
    <w:rsid w:val="00B54BDC"/>
    <w:rsid w:val="00B67D77"/>
    <w:rsid w:val="00B77964"/>
    <w:rsid w:val="00B9130B"/>
    <w:rsid w:val="00B942BE"/>
    <w:rsid w:val="00B94EC9"/>
    <w:rsid w:val="00BB1356"/>
    <w:rsid w:val="00BB328A"/>
    <w:rsid w:val="00BB5F4F"/>
    <w:rsid w:val="00BC1158"/>
    <w:rsid w:val="00BC5FDC"/>
    <w:rsid w:val="00BD3EBF"/>
    <w:rsid w:val="00C04188"/>
    <w:rsid w:val="00C154C6"/>
    <w:rsid w:val="00C52146"/>
    <w:rsid w:val="00C620AB"/>
    <w:rsid w:val="00C76CAD"/>
    <w:rsid w:val="00C80C21"/>
    <w:rsid w:val="00C81DC4"/>
    <w:rsid w:val="00C86AC8"/>
    <w:rsid w:val="00C931F9"/>
    <w:rsid w:val="00CA1C76"/>
    <w:rsid w:val="00CB3597"/>
    <w:rsid w:val="00CB4F83"/>
    <w:rsid w:val="00CC2208"/>
    <w:rsid w:val="00CC316A"/>
    <w:rsid w:val="00CC54D1"/>
    <w:rsid w:val="00CC6C8C"/>
    <w:rsid w:val="00CD2968"/>
    <w:rsid w:val="00CE4B82"/>
    <w:rsid w:val="00CF3166"/>
    <w:rsid w:val="00CF67B7"/>
    <w:rsid w:val="00D3784F"/>
    <w:rsid w:val="00D41512"/>
    <w:rsid w:val="00D42C08"/>
    <w:rsid w:val="00D52513"/>
    <w:rsid w:val="00D526D1"/>
    <w:rsid w:val="00D57362"/>
    <w:rsid w:val="00D70D13"/>
    <w:rsid w:val="00D70DCA"/>
    <w:rsid w:val="00D71DB3"/>
    <w:rsid w:val="00D7255F"/>
    <w:rsid w:val="00D8066F"/>
    <w:rsid w:val="00DA0C71"/>
    <w:rsid w:val="00DA3FD2"/>
    <w:rsid w:val="00DA510A"/>
    <w:rsid w:val="00DA74C8"/>
    <w:rsid w:val="00DB3C55"/>
    <w:rsid w:val="00DD10E0"/>
    <w:rsid w:val="00DD5339"/>
    <w:rsid w:val="00DE42C2"/>
    <w:rsid w:val="00DF6D81"/>
    <w:rsid w:val="00E01065"/>
    <w:rsid w:val="00E03311"/>
    <w:rsid w:val="00E0363C"/>
    <w:rsid w:val="00E043BC"/>
    <w:rsid w:val="00E05EA6"/>
    <w:rsid w:val="00E1573B"/>
    <w:rsid w:val="00E31906"/>
    <w:rsid w:val="00E32ACE"/>
    <w:rsid w:val="00E33D51"/>
    <w:rsid w:val="00E347CC"/>
    <w:rsid w:val="00E36EBE"/>
    <w:rsid w:val="00E46780"/>
    <w:rsid w:val="00E50103"/>
    <w:rsid w:val="00E80DCD"/>
    <w:rsid w:val="00E80E84"/>
    <w:rsid w:val="00E82A8F"/>
    <w:rsid w:val="00E863BC"/>
    <w:rsid w:val="00E91702"/>
    <w:rsid w:val="00E9178A"/>
    <w:rsid w:val="00E96D89"/>
    <w:rsid w:val="00EA7650"/>
    <w:rsid w:val="00EE1220"/>
    <w:rsid w:val="00EF57B2"/>
    <w:rsid w:val="00EF7221"/>
    <w:rsid w:val="00F10CBD"/>
    <w:rsid w:val="00F13E64"/>
    <w:rsid w:val="00F20E58"/>
    <w:rsid w:val="00F23D9F"/>
    <w:rsid w:val="00F267E0"/>
    <w:rsid w:val="00F3072C"/>
    <w:rsid w:val="00F436B8"/>
    <w:rsid w:val="00F56ED6"/>
    <w:rsid w:val="00F67747"/>
    <w:rsid w:val="00F77EC2"/>
    <w:rsid w:val="00F8037E"/>
    <w:rsid w:val="00F904D6"/>
    <w:rsid w:val="00FA36BE"/>
    <w:rsid w:val="00FC2514"/>
    <w:rsid w:val="00FD17D6"/>
    <w:rsid w:val="00FD280D"/>
    <w:rsid w:val="00FE5403"/>
    <w:rsid w:val="00FF2642"/>
    <w:rsid w:val="00FF2B93"/>
    <w:rsid w:val="00FF42A5"/>
    <w:rsid w:val="00FF6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2"/>
    </o:shapelayout>
  </w:shapeDefaults>
  <w:decimalSymbol w:val="."/>
  <w:listSeparator w:val=","/>
  <w14:docId w14:val="2E8C9B59"/>
  <w14:defaultImageDpi w14:val="0"/>
  <w15:docId w15:val="{1A6EB0F2-ADA7-4B8A-8BA4-9B646E947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FF2642"/>
    <w:rPr>
      <w:rFonts w:eastAsia="Calibri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1"/>
      <w:ind w:left="170"/>
      <w:outlineLvl w:val="0"/>
    </w:pPr>
    <w:rPr>
      <w:b/>
      <w:bCs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C0135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locked/>
    <w:rPr>
      <w:rFonts w:ascii="Calibri Light" w:hAnsi="Calibri Light" w:cs="Times New Roman"/>
      <w:b/>
      <w:kern w:val="32"/>
      <w:sz w:val="32"/>
    </w:rPr>
  </w:style>
  <w:style w:type="character" w:customStyle="1" w:styleId="Heading2Char">
    <w:name w:val="Heading 2 Char"/>
    <w:link w:val="Heading2"/>
    <w:uiPriority w:val="9"/>
    <w:locked/>
    <w:rsid w:val="003C0135"/>
    <w:rPr>
      <w:rFonts w:ascii="Calibri Light" w:hAnsi="Calibri Light" w:cs="Times New Roman"/>
      <w:b/>
      <w:i/>
      <w:sz w:val="28"/>
    </w:rPr>
  </w:style>
  <w:style w:type="paragraph" w:styleId="BodyText">
    <w:name w:val="Body Text"/>
    <w:basedOn w:val="Normal"/>
    <w:link w:val="BodyTextChar"/>
    <w:uiPriority w:val="1"/>
    <w:qFormat/>
    <w:rPr>
      <w:sz w:val="20"/>
      <w:szCs w:val="20"/>
    </w:rPr>
  </w:style>
  <w:style w:type="character" w:customStyle="1" w:styleId="BodyTextChar">
    <w:name w:val="Body Text Char"/>
    <w:link w:val="BodyText"/>
    <w:uiPriority w:val="99"/>
    <w:semiHidden/>
    <w:locked/>
    <w:rPr>
      <w:rFonts w:ascii="Arial" w:hAnsi="Arial" w:cs="Times New Roman"/>
    </w:rPr>
  </w:style>
  <w:style w:type="paragraph" w:styleId="ListParagraph">
    <w:name w:val="List Paragraph"/>
    <w:aliases w:val="F5 List Paragraph,List Paragraph1,Dot pt,No Spacing1,List Paragraph Char Char Char,Indicator Text,Colorful List - Accent 11,Numbered Para 1,Bullet 1,Bullet Points,MAIN CONTENT,List Paragraph2,Normal numbered,List Paragraph11,OBC Bullet,L"/>
    <w:basedOn w:val="Normal"/>
    <w:link w:val="ListParagraphChar"/>
    <w:uiPriority w:val="34"/>
    <w:qFormat/>
    <w:pPr>
      <w:spacing w:before="2"/>
      <w:ind w:left="441" w:hanging="271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B3B70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locked/>
    <w:rsid w:val="008B3B70"/>
    <w:rPr>
      <w:rFonts w:ascii="Calibri" w:hAnsi="Calibri" w:cs="Times New Roman"/>
      <w:lang w:val="x-none" w:eastAsia="en-US"/>
    </w:rPr>
  </w:style>
  <w:style w:type="paragraph" w:styleId="Footer">
    <w:name w:val="footer"/>
    <w:basedOn w:val="Normal"/>
    <w:link w:val="FooterChar"/>
    <w:uiPriority w:val="99"/>
    <w:unhideWhenUsed/>
    <w:rsid w:val="008B3B70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FooterChar">
    <w:name w:val="Footer Char"/>
    <w:link w:val="Footer"/>
    <w:uiPriority w:val="99"/>
    <w:locked/>
    <w:rsid w:val="008B3B70"/>
    <w:rPr>
      <w:rFonts w:ascii="Calibri" w:hAnsi="Calibri" w:cs="Times New Roman"/>
      <w:lang w:val="x-none" w:eastAsia="en-US"/>
    </w:rPr>
  </w:style>
  <w:style w:type="character" w:styleId="Hyperlink">
    <w:name w:val="Hyperlink"/>
    <w:uiPriority w:val="99"/>
    <w:unhideWhenUsed/>
    <w:rsid w:val="002D4464"/>
    <w:rPr>
      <w:rFonts w:cs="Times New Roman"/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2D4464"/>
    <w:rPr>
      <w:rFonts w:cs="Times New Roman"/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473F60"/>
    <w:rPr>
      <w:rFonts w:ascii="Times New Roman" w:hAnsi="Times New Roman" w:cs="Times New Roman"/>
      <w:sz w:val="24"/>
      <w:szCs w:val="24"/>
    </w:rPr>
  </w:style>
  <w:style w:type="character" w:styleId="FollowedHyperlink">
    <w:name w:val="FollowedHyperlink"/>
    <w:uiPriority w:val="99"/>
    <w:semiHidden/>
    <w:unhideWhenUsed/>
    <w:rsid w:val="00291A6A"/>
    <w:rPr>
      <w:color w:val="954F72"/>
      <w:u w:val="single"/>
    </w:rPr>
  </w:style>
  <w:style w:type="character" w:customStyle="1" w:styleId="ListParagraphChar">
    <w:name w:val="List Paragraph Char"/>
    <w:aliases w:val="F5 List Paragraph Char,List Paragraph1 Char,Dot pt Char,No Spacing1 Char,List Paragraph Char Char Char Char,Indicator Text Char,Colorful List - Accent 11 Char,Numbered Para 1 Char,Bullet 1 Char,Bullet Points Char,MAIN CONTENT Char"/>
    <w:link w:val="ListParagraph"/>
    <w:uiPriority w:val="34"/>
    <w:qFormat/>
    <w:locked/>
    <w:rsid w:val="00676822"/>
    <w:rPr>
      <w:rFonts w:ascii="Arial" w:hAnsi="Arial" w:cs="Arial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554298"/>
    <w:rPr>
      <w:rFonts w:cs="Times New Roman"/>
      <w:szCs w:val="21"/>
    </w:rPr>
  </w:style>
  <w:style w:type="character" w:customStyle="1" w:styleId="PlainTextChar">
    <w:name w:val="Plain Text Char"/>
    <w:link w:val="PlainText"/>
    <w:uiPriority w:val="99"/>
    <w:rsid w:val="00554298"/>
    <w:rPr>
      <w:rFonts w:eastAsia="Calibri" w:cs="Times New Roman"/>
      <w:sz w:val="22"/>
      <w:szCs w:val="21"/>
      <w:lang w:eastAsia="en-US"/>
    </w:rPr>
  </w:style>
  <w:style w:type="paragraph" w:customStyle="1" w:styleId="Default">
    <w:name w:val="Default"/>
    <w:rsid w:val="00E33D51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Strong">
    <w:name w:val="Strong"/>
    <w:uiPriority w:val="22"/>
    <w:qFormat/>
    <w:rsid w:val="006E0C3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099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32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468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38577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457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247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452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46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5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3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0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40015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134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674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638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078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78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63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38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81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170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898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590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146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0089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4721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8874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05880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0351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8831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201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10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85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55640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14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981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916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11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2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80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80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80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80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80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80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80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80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80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80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80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80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80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80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80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80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80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80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80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80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oleObject" Target="embeddings/oleObject3.bin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7" Type="http://schemas.openxmlformats.org/officeDocument/2006/relationships/image" Target="media/image1.jpeg"/><Relationship Id="rId12" Type="http://schemas.openxmlformats.org/officeDocument/2006/relationships/hyperlink" Target="https://www.england.nhs.uk/wp-content/uploads/2019/03/C1244_National-infection-prevention-and-control-manual-for-England_April-2022_v1.1.pdf" TargetMode="External"/><Relationship Id="rId17" Type="http://schemas.openxmlformats.org/officeDocument/2006/relationships/image" Target="media/image4.emf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package" Target="embeddings/Microsoft_Word_Document.docx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image" Target="media/image5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4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FE6FA44ED3E641A42D8470877B57CF" ma:contentTypeVersion="16" ma:contentTypeDescription="Create a new document." ma:contentTypeScope="" ma:versionID="2894c8cc7c166befb0adf1efd7f18eca">
  <xsd:schema xmlns:xsd="http://www.w3.org/2001/XMLSchema" xmlns:xs="http://www.w3.org/2001/XMLSchema" xmlns:p="http://schemas.microsoft.com/office/2006/metadata/properties" xmlns:ns2="95f50453-396a-4144-b784-243a374cbaf1" xmlns:ns3="6c5a259a-2c9f-4497-b0c1-6c32512f9fac" targetNamespace="http://schemas.microsoft.com/office/2006/metadata/properties" ma:root="true" ma:fieldsID="01c7ab9ad80a84635cbebb984c670b8d" ns2:_="" ns3:_="">
    <xsd:import namespace="95f50453-396a-4144-b784-243a374cbaf1"/>
    <xsd:import namespace="6c5a259a-2c9f-4497-b0c1-6c32512f9f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f50453-396a-4144-b784-243a374cba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f1c9c85-ee79-48aa-ac84-110f9900128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5a259a-2c9f-4497-b0c1-6c32512f9fa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6a2ac75-ab09-4271-8445-f61a84153e47}" ma:internalName="TaxCatchAll" ma:showField="CatchAllData" ma:web="6c5a259a-2c9f-4497-b0c1-6c32512f9f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c5a259a-2c9f-4497-b0c1-6c32512f9fac"/>
    <lcf76f155ced4ddcb4097134ff3c332f xmlns="95f50453-396a-4144-b784-243a374cbaf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5AAFA1E-AB5F-41AD-8FE6-55BB58DEFE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f50453-396a-4144-b784-243a374cbaf1"/>
    <ds:schemaRef ds:uri="6c5a259a-2c9f-4497-b0c1-6c32512f9f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B8251FD-5F24-4ABC-A9BF-14C1F5B934E9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3BFE2AAC-3E52-405A-9596-EE8975BC3C1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B05DAA4-2206-4446-8735-7E17D382A2B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/>
  <LinksUpToDate>false</LinksUpToDate>
  <CharactersWithSpaces>120</CharactersWithSpaces>
  <SharedDoc>false</SharedDoc>
  <HLinks>
    <vt:vector size="6" baseType="variant">
      <vt:variant>
        <vt:i4>6226040</vt:i4>
      </vt:variant>
      <vt:variant>
        <vt:i4>0</vt:i4>
      </vt:variant>
      <vt:variant>
        <vt:i4>0</vt:i4>
      </vt:variant>
      <vt:variant>
        <vt:i4>5</vt:i4>
      </vt:variant>
      <vt:variant>
        <vt:lpwstr>https://www.england.nhs.uk/wp-content/uploads/2019/03/C1244_National-infection-prevention-and-control-manual-for-England_April-2022_v1.1.pdf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subject/>
  <dc:creator>Duval-Fryer, Rowan</dc:creator>
  <cp:keywords/>
  <dc:description/>
  <cp:lastModifiedBy>Purcell, Laura</cp:lastModifiedBy>
  <cp:revision>4</cp:revision>
  <dcterms:created xsi:type="dcterms:W3CDTF">2022-06-28T16:12:00Z</dcterms:created>
  <dcterms:modified xsi:type="dcterms:W3CDTF">2022-06-28T16:15:00Z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PowerPoint® for Office 365</vt:lpwstr>
  </property>
  <property fmtid="{D5CDD505-2E9C-101B-9397-08002B2CF9AE}" pid="3" name="ContentTypeId">
    <vt:lpwstr>0x010100DA5961E1EC0FB54A9523ABD1BC7D664B</vt:lpwstr>
  </property>
  <property fmtid="{D5CDD505-2E9C-101B-9397-08002B2CF9AE}" pid="4" name="display_urn:schemas-microsoft-com:office:office#Editor">
    <vt:lpwstr>KIM SHUTES</vt:lpwstr>
  </property>
  <property fmtid="{D5CDD505-2E9C-101B-9397-08002B2CF9AE}" pid="5" name="_ExtendedDescription">
    <vt:lpwstr/>
  </property>
  <property fmtid="{D5CDD505-2E9C-101B-9397-08002B2CF9AE}" pid="6" name="display_urn:schemas-microsoft-com:office:office#Author">
    <vt:lpwstr>KIM SHUTES</vt:lpwstr>
  </property>
  <property fmtid="{D5CDD505-2E9C-101B-9397-08002B2CF9AE}" pid="7" name="_ip_UnifiedCompliancePolicyUIAction">
    <vt:lpwstr/>
  </property>
  <property fmtid="{D5CDD505-2E9C-101B-9397-08002B2CF9AE}" pid="8" name="_ip_UnifiedCompliancePolicyProperties">
    <vt:lpwstr/>
  </property>
  <property fmtid="{D5CDD505-2E9C-101B-9397-08002B2CF9AE}" pid="9" name="Review Date">
    <vt:lpwstr/>
  </property>
</Properties>
</file>